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67E2" w14:textId="2A597C22" w:rsidR="00E74C01" w:rsidRPr="0070076F" w:rsidRDefault="00E74C01" w:rsidP="006A1BBE">
      <w:pPr>
        <w:rPr>
          <w:rStyle w:val="Strong"/>
        </w:rPr>
      </w:pPr>
      <w:r w:rsidRPr="0070076F">
        <w:rPr>
          <w:rStyle w:val="Strong"/>
        </w:rPr>
        <w:t>Policy:</w:t>
      </w:r>
      <w:r w:rsidR="000E42BE">
        <w:rPr>
          <w:rStyle w:val="Strong"/>
        </w:rPr>
        <w:tab/>
      </w:r>
      <w:r w:rsidR="000E42BE">
        <w:rPr>
          <w:rStyle w:val="Strong"/>
        </w:rPr>
        <w:tab/>
      </w:r>
      <w:r w:rsidR="00AB2B4F" w:rsidRPr="00AB2B4F">
        <w:rPr>
          <w:rStyle w:val="Strong"/>
        </w:rPr>
        <w:t>Municipal Election Sign Policy</w:t>
      </w:r>
    </w:p>
    <w:p w14:paraId="449722F1" w14:textId="37BEB678" w:rsidR="00E74C01" w:rsidRPr="0070076F" w:rsidRDefault="006A1BBE" w:rsidP="00B429F8">
      <w:pPr>
        <w:rPr>
          <w:rStyle w:val="Strong"/>
        </w:rPr>
      </w:pPr>
      <w:r>
        <w:rPr>
          <w:rStyle w:val="Strong"/>
        </w:rPr>
        <w:t>Main Contact</w:t>
      </w:r>
      <w:r w:rsidR="00B429F8" w:rsidRPr="0070076F">
        <w:rPr>
          <w:rStyle w:val="Strong"/>
        </w:rPr>
        <w:t>:</w:t>
      </w:r>
      <w:r w:rsidR="000E42BE">
        <w:rPr>
          <w:rStyle w:val="Strong"/>
        </w:rPr>
        <w:tab/>
      </w:r>
      <w:r w:rsidR="00F82594">
        <w:rPr>
          <w:rStyle w:val="Strong"/>
        </w:rPr>
        <w:t>CAO</w:t>
      </w:r>
      <w:r w:rsidR="008E4255">
        <w:rPr>
          <w:rStyle w:val="Strong"/>
        </w:rPr>
        <w:t>/Clerk</w:t>
      </w:r>
    </w:p>
    <w:p w14:paraId="75244938" w14:textId="50234779" w:rsidR="00E74C01" w:rsidRPr="0070076F" w:rsidRDefault="00B429F8" w:rsidP="0070076F">
      <w:pPr>
        <w:pBdr>
          <w:bottom w:val="single" w:sz="8" w:space="1" w:color="6F6F6F" w:themeColor="background2" w:themeShade="80"/>
        </w:pBdr>
        <w:rPr>
          <w:rStyle w:val="Strong"/>
        </w:rPr>
      </w:pPr>
      <w:r w:rsidRPr="0070076F">
        <w:rPr>
          <w:rStyle w:val="Strong"/>
        </w:rPr>
        <w:t>Last Revision:</w:t>
      </w:r>
      <w:r w:rsidR="000E42BE">
        <w:rPr>
          <w:rStyle w:val="Strong"/>
        </w:rPr>
        <w:tab/>
      </w:r>
      <w:r w:rsidR="00F82594">
        <w:rPr>
          <w:rStyle w:val="Strong"/>
        </w:rPr>
        <w:t>May 2018</w:t>
      </w:r>
    </w:p>
    <w:bookmarkStart w:id="0" w:name="_Policy_Statement"/>
    <w:bookmarkStart w:id="1" w:name="_Ref412107987"/>
    <w:bookmarkEnd w:id="0"/>
    <w:p w14:paraId="0C19E91A" w14:textId="77777777" w:rsidR="0044486F" w:rsidRPr="00065903" w:rsidRDefault="0044486F" w:rsidP="00065903">
      <w:pPr>
        <w:ind w:firstLine="720"/>
        <w:rPr>
          <w:b/>
        </w:rPr>
      </w:pPr>
      <w:r>
        <w:fldChar w:fldCharType="begin"/>
      </w:r>
      <w:r>
        <w:instrText xml:space="preserve"> HYPERLINK  \l "_Policy_Statement_1" </w:instrText>
      </w:r>
      <w:r>
        <w:fldChar w:fldCharType="separate"/>
      </w:r>
      <w:r w:rsidRPr="0044486F">
        <w:rPr>
          <w:rStyle w:val="Hyperlink"/>
          <w:rFonts w:ascii="Arial" w:hAnsi="Arial"/>
        </w:rPr>
        <w:t>Policy Statement</w:t>
      </w:r>
      <w:r>
        <w:fldChar w:fldCharType="end"/>
      </w:r>
    </w:p>
    <w:p w14:paraId="59103262" w14:textId="77777777" w:rsidR="0044486F" w:rsidRDefault="00EA4381" w:rsidP="00065903">
      <w:pPr>
        <w:ind w:left="720"/>
      </w:pPr>
      <w:hyperlink w:anchor="_Purpose" w:history="1">
        <w:r w:rsidR="0044486F" w:rsidRPr="0044486F">
          <w:rPr>
            <w:rStyle w:val="Hyperlink"/>
            <w:rFonts w:ascii="Arial" w:hAnsi="Arial"/>
          </w:rPr>
          <w:t>Purpose</w:t>
        </w:r>
      </w:hyperlink>
    </w:p>
    <w:p w14:paraId="5D69AC52" w14:textId="77777777" w:rsidR="0044486F" w:rsidRDefault="00EA4381" w:rsidP="00065903">
      <w:pPr>
        <w:ind w:left="720"/>
      </w:pPr>
      <w:hyperlink w:anchor="_Definitions" w:history="1">
        <w:r w:rsidR="0044486F" w:rsidRPr="0044486F">
          <w:rPr>
            <w:rStyle w:val="Hyperlink"/>
            <w:rFonts w:ascii="Arial" w:hAnsi="Arial"/>
          </w:rPr>
          <w:t>Definitions</w:t>
        </w:r>
      </w:hyperlink>
    </w:p>
    <w:p w14:paraId="3A04B402" w14:textId="77777777" w:rsidR="0044486F" w:rsidRDefault="00EA4381" w:rsidP="00065903">
      <w:pPr>
        <w:ind w:left="720"/>
      </w:pPr>
      <w:hyperlink w:anchor="_Policy_Requirements" w:history="1">
        <w:r w:rsidR="0044486F" w:rsidRPr="0044486F">
          <w:rPr>
            <w:rStyle w:val="Hyperlink"/>
            <w:rFonts w:ascii="Arial" w:hAnsi="Arial"/>
          </w:rPr>
          <w:t>Policy Requirements</w:t>
        </w:r>
      </w:hyperlink>
    </w:p>
    <w:p w14:paraId="617A91FB" w14:textId="77777777" w:rsidR="0044486F" w:rsidRDefault="00EA4381" w:rsidP="00065903">
      <w:pPr>
        <w:ind w:left="720"/>
      </w:pPr>
      <w:hyperlink w:anchor="_Monitoring" w:history="1">
        <w:r w:rsidR="0044486F" w:rsidRPr="0044486F">
          <w:rPr>
            <w:rStyle w:val="Hyperlink"/>
            <w:rFonts w:ascii="Arial" w:hAnsi="Arial"/>
          </w:rPr>
          <w:t>Monitoring</w:t>
        </w:r>
      </w:hyperlink>
    </w:p>
    <w:p w14:paraId="363F418C" w14:textId="77777777" w:rsidR="0044486F" w:rsidRDefault="00EA4381" w:rsidP="00065903">
      <w:pPr>
        <w:ind w:left="720"/>
      </w:pPr>
      <w:hyperlink w:anchor="_Authority" w:history="1">
        <w:r w:rsidR="0044486F" w:rsidRPr="0044486F">
          <w:rPr>
            <w:rStyle w:val="Hyperlink"/>
            <w:rFonts w:ascii="Arial" w:hAnsi="Arial"/>
          </w:rPr>
          <w:t>Authority</w:t>
        </w:r>
      </w:hyperlink>
    </w:p>
    <w:p w14:paraId="33C258E6" w14:textId="77777777" w:rsidR="00065903" w:rsidRDefault="00EA4381" w:rsidP="00065903">
      <w:pPr>
        <w:ind w:left="720"/>
      </w:pPr>
      <w:hyperlink w:anchor="_Contact" w:history="1">
        <w:r w:rsidR="00065903" w:rsidRPr="00065903">
          <w:rPr>
            <w:rStyle w:val="Hyperlink"/>
            <w:rFonts w:ascii="Arial" w:hAnsi="Arial"/>
          </w:rPr>
          <w:t>Contact</w:t>
        </w:r>
      </w:hyperlink>
    </w:p>
    <w:p w14:paraId="41D93C82" w14:textId="77777777" w:rsidR="00065903" w:rsidRDefault="00EA4381" w:rsidP="00065903">
      <w:pPr>
        <w:ind w:left="720"/>
      </w:pPr>
      <w:hyperlink w:anchor="_Change_History" w:history="1">
        <w:r w:rsidR="00065903" w:rsidRPr="00065903">
          <w:rPr>
            <w:rStyle w:val="Hyperlink"/>
            <w:rFonts w:ascii="Arial" w:hAnsi="Arial"/>
          </w:rPr>
          <w:t>Change History</w:t>
        </w:r>
      </w:hyperlink>
    </w:p>
    <w:p w14:paraId="45F30F9B" w14:textId="77777777" w:rsidR="00E565C1" w:rsidRPr="00CC76CD" w:rsidRDefault="00E565C1" w:rsidP="00CC76CD">
      <w:pPr>
        <w:pStyle w:val="Heading1"/>
      </w:pPr>
      <w:bookmarkStart w:id="2" w:name="_Policy_Statement_1"/>
      <w:bookmarkEnd w:id="2"/>
      <w:r w:rsidRPr="00CC76CD">
        <w:t>Policy Statement</w:t>
      </w:r>
      <w:bookmarkEnd w:id="1"/>
    </w:p>
    <w:p w14:paraId="31D12BDA" w14:textId="35225DBB" w:rsidR="008E4255" w:rsidRDefault="00F82594" w:rsidP="00CF04AB">
      <w:pPr>
        <w:autoSpaceDE w:val="0"/>
        <w:autoSpaceDN w:val="0"/>
        <w:adjustRightInd w:val="0"/>
        <w:spacing w:before="0" w:after="0" w:line="240" w:lineRule="auto"/>
      </w:pPr>
      <w:bookmarkStart w:id="3" w:name="_Purpose"/>
      <w:bookmarkStart w:id="4" w:name="_Ref412108002"/>
      <w:bookmarkEnd w:id="3"/>
      <w:r>
        <w:t>T</w:t>
      </w:r>
      <w:r w:rsidR="0046410E">
        <w:t xml:space="preserve">he </w:t>
      </w:r>
      <w:r w:rsidR="005F6053">
        <w:t>Township of Whitewater Region</w:t>
      </w:r>
      <w:r w:rsidR="0046410E">
        <w:t xml:space="preserve"> </w:t>
      </w:r>
      <w:r w:rsidR="00701B7A">
        <w:t>is committed to ensuring that municipal elections are fair by providing clear guidance on the placement of election campaign signs.</w:t>
      </w:r>
    </w:p>
    <w:p w14:paraId="63BBAFB2" w14:textId="77777777" w:rsidR="00E565C1" w:rsidRPr="00CC76CD" w:rsidRDefault="00E565C1" w:rsidP="00CC76CD">
      <w:pPr>
        <w:pStyle w:val="Heading1"/>
      </w:pPr>
      <w:r w:rsidRPr="00CC76CD">
        <w:t>Purpose</w:t>
      </w:r>
      <w:bookmarkEnd w:id="4"/>
    </w:p>
    <w:p w14:paraId="325029B0" w14:textId="23DA285D" w:rsidR="0075374F" w:rsidRPr="00A11C1A" w:rsidRDefault="00EA597E" w:rsidP="00583240">
      <w:pPr>
        <w:autoSpaceDE w:val="0"/>
        <w:autoSpaceDN w:val="0"/>
        <w:adjustRightInd w:val="0"/>
        <w:spacing w:before="0" w:after="0" w:line="240" w:lineRule="auto"/>
        <w:rPr>
          <w:szCs w:val="24"/>
        </w:rPr>
      </w:pPr>
      <w:bookmarkStart w:id="5" w:name="_Definitions"/>
      <w:bookmarkStart w:id="6" w:name="_Ref412108008"/>
      <w:bookmarkEnd w:id="5"/>
      <w:r>
        <w:rPr>
          <w:rFonts w:cs="Arial"/>
          <w:szCs w:val="24"/>
          <w:lang w:eastAsia="en-US"/>
        </w:rPr>
        <w:t xml:space="preserve">To </w:t>
      </w:r>
      <w:bookmarkStart w:id="7" w:name="_Hlk511386646"/>
      <w:r w:rsidRPr="00EA597E">
        <w:rPr>
          <w:rFonts w:cs="Arial"/>
          <w:szCs w:val="24"/>
          <w:lang w:eastAsia="en-US"/>
        </w:rPr>
        <w:t>provides candidates, third</w:t>
      </w:r>
      <w:r w:rsidR="00C12B77">
        <w:rPr>
          <w:rFonts w:cs="Arial"/>
          <w:szCs w:val="24"/>
          <w:lang w:eastAsia="en-US"/>
        </w:rPr>
        <w:t>-party advertisers</w:t>
      </w:r>
      <w:r w:rsidRPr="00EA597E">
        <w:rPr>
          <w:rFonts w:cs="Arial"/>
          <w:szCs w:val="24"/>
          <w:lang w:eastAsia="en-US"/>
        </w:rPr>
        <w:t xml:space="preserve">, staff and the public with </w:t>
      </w:r>
      <w:bookmarkEnd w:id="7"/>
      <w:r w:rsidR="00701B7A">
        <w:rPr>
          <w:rFonts w:cs="Arial"/>
          <w:szCs w:val="24"/>
          <w:lang w:eastAsia="en-US"/>
        </w:rPr>
        <w:t>information on the proper location of campaign signs.</w:t>
      </w:r>
    </w:p>
    <w:p w14:paraId="485C1F9A" w14:textId="77777777" w:rsidR="00E565C1" w:rsidRPr="00CC76CD" w:rsidRDefault="00E565C1" w:rsidP="00CC76CD">
      <w:pPr>
        <w:pStyle w:val="Heading1"/>
      </w:pPr>
      <w:r w:rsidRPr="00CC76CD">
        <w:t>Definitions</w:t>
      </w:r>
      <w:bookmarkEnd w:id="6"/>
    </w:p>
    <w:p w14:paraId="332D6AC2" w14:textId="406E5C0A" w:rsidR="0075374F" w:rsidRPr="0075374F" w:rsidRDefault="0075374F" w:rsidP="0075374F">
      <w:pPr>
        <w:jc w:val="both"/>
        <w:rPr>
          <w:rFonts w:cs="Arial"/>
          <w:szCs w:val="24"/>
          <w:lang w:val="en-CA"/>
        </w:rPr>
      </w:pPr>
      <w:bookmarkStart w:id="8" w:name="_Policy_Requirements"/>
      <w:bookmarkStart w:id="9" w:name="_Ref412108016"/>
      <w:bookmarkEnd w:id="8"/>
      <w:r w:rsidRPr="0075374F">
        <w:rPr>
          <w:rFonts w:cs="Arial"/>
          <w:b/>
          <w:szCs w:val="24"/>
          <w:lang w:val="en-CA"/>
        </w:rPr>
        <w:t>“</w:t>
      </w:r>
      <w:r w:rsidR="00C24585">
        <w:rPr>
          <w:rFonts w:cs="Arial"/>
          <w:b/>
          <w:szCs w:val="24"/>
          <w:lang w:val="en-CA"/>
        </w:rPr>
        <w:t>Election Sign</w:t>
      </w:r>
      <w:r w:rsidRPr="0075374F">
        <w:rPr>
          <w:rFonts w:cs="Arial"/>
          <w:b/>
          <w:szCs w:val="24"/>
          <w:lang w:val="en-CA"/>
        </w:rPr>
        <w:t>”</w:t>
      </w:r>
      <w:r w:rsidRPr="0075374F">
        <w:rPr>
          <w:rFonts w:cs="Arial"/>
          <w:szCs w:val="24"/>
          <w:lang w:val="en-CA"/>
        </w:rPr>
        <w:t xml:space="preserve"> </w:t>
      </w:r>
      <w:r w:rsidR="00C24585">
        <w:rPr>
          <w:rFonts w:cs="Arial"/>
          <w:szCs w:val="24"/>
          <w:lang w:val="en-CA"/>
        </w:rPr>
        <w:t>means any sign advertising or promoting the election of candidates.</w:t>
      </w:r>
    </w:p>
    <w:p w14:paraId="346E9781" w14:textId="62D39A84" w:rsidR="00C61452" w:rsidRPr="0075374F" w:rsidRDefault="00C61452" w:rsidP="0075374F">
      <w:pPr>
        <w:jc w:val="both"/>
        <w:rPr>
          <w:rFonts w:cs="Arial"/>
          <w:szCs w:val="24"/>
          <w:lang w:val="en-CA"/>
        </w:rPr>
      </w:pPr>
      <w:r w:rsidRPr="0075374F">
        <w:rPr>
          <w:rFonts w:cs="Arial"/>
          <w:b/>
          <w:szCs w:val="24"/>
          <w:lang w:val="en-CA"/>
        </w:rPr>
        <w:t>“</w:t>
      </w:r>
      <w:r>
        <w:rPr>
          <w:rFonts w:cs="Arial"/>
          <w:b/>
          <w:szCs w:val="24"/>
          <w:lang w:val="en-CA"/>
        </w:rPr>
        <w:t>Township</w:t>
      </w:r>
      <w:r w:rsidRPr="0075374F">
        <w:rPr>
          <w:rFonts w:cs="Arial"/>
          <w:b/>
          <w:szCs w:val="24"/>
          <w:lang w:val="en-CA"/>
        </w:rPr>
        <w:t xml:space="preserve">” </w:t>
      </w:r>
      <w:r w:rsidRPr="0075374F">
        <w:rPr>
          <w:rFonts w:cs="Arial"/>
          <w:szCs w:val="24"/>
          <w:lang w:val="en-CA"/>
        </w:rPr>
        <w:t>mean</w:t>
      </w:r>
      <w:r w:rsidR="00101B8E">
        <w:rPr>
          <w:rFonts w:cs="Arial"/>
          <w:szCs w:val="24"/>
          <w:lang w:val="en-CA"/>
        </w:rPr>
        <w:t>s</w:t>
      </w:r>
      <w:r w:rsidRPr="0075374F">
        <w:rPr>
          <w:rFonts w:cs="Arial"/>
          <w:szCs w:val="24"/>
          <w:lang w:val="en-CA"/>
        </w:rPr>
        <w:t xml:space="preserve"> the Corporation of </w:t>
      </w:r>
      <w:r>
        <w:rPr>
          <w:rFonts w:cs="Arial"/>
          <w:szCs w:val="24"/>
          <w:lang w:val="en-CA"/>
        </w:rPr>
        <w:t xml:space="preserve">the </w:t>
      </w:r>
      <w:r w:rsidRPr="0075374F">
        <w:rPr>
          <w:rFonts w:cs="Arial"/>
          <w:szCs w:val="24"/>
          <w:lang w:val="en-CA"/>
        </w:rPr>
        <w:t>Township</w:t>
      </w:r>
      <w:r>
        <w:rPr>
          <w:rFonts w:cs="Arial"/>
          <w:szCs w:val="24"/>
          <w:lang w:val="en-CA"/>
        </w:rPr>
        <w:t xml:space="preserve"> of Whitewater Region</w:t>
      </w:r>
      <w:r w:rsidRPr="0075374F">
        <w:rPr>
          <w:rFonts w:cs="Arial"/>
          <w:szCs w:val="24"/>
          <w:lang w:val="en-CA"/>
        </w:rPr>
        <w:t>.</w:t>
      </w:r>
    </w:p>
    <w:p w14:paraId="3615EEE6" w14:textId="77777777" w:rsidR="00E565C1" w:rsidRPr="00CC76CD" w:rsidRDefault="00E565C1" w:rsidP="00CC76CD">
      <w:pPr>
        <w:pStyle w:val="Heading1"/>
      </w:pPr>
      <w:r w:rsidRPr="00CC76CD">
        <w:t>Policy Requirements</w:t>
      </w:r>
      <w:bookmarkEnd w:id="9"/>
    </w:p>
    <w:p w14:paraId="14A05B0A" w14:textId="6544EEDF" w:rsidR="00C50FDD" w:rsidRPr="00701B7A" w:rsidRDefault="00D50325"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bookmarkStart w:id="10" w:name="_Implications"/>
      <w:bookmarkEnd w:id="10"/>
      <w:r w:rsidRPr="00701B7A">
        <w:rPr>
          <w:rFonts w:cs="Arial"/>
          <w:szCs w:val="24"/>
          <w:lang w:eastAsia="en-US"/>
        </w:rPr>
        <w:t>No election sign shall be erected or displayed prior to the close of nominations for a municipal election.</w:t>
      </w:r>
    </w:p>
    <w:p w14:paraId="4A5FB1FD" w14:textId="77777777" w:rsidR="00701B7A" w:rsidRPr="00701B7A" w:rsidRDefault="00701B7A" w:rsidP="00701B7A">
      <w:pPr>
        <w:autoSpaceDE w:val="0"/>
        <w:autoSpaceDN w:val="0"/>
        <w:adjustRightInd w:val="0"/>
        <w:spacing w:before="0" w:after="0" w:line="240" w:lineRule="auto"/>
        <w:ind w:left="567" w:hanging="567"/>
        <w:rPr>
          <w:rFonts w:cs="Arial"/>
          <w:szCs w:val="24"/>
          <w:lang w:eastAsia="en-US"/>
        </w:rPr>
      </w:pPr>
    </w:p>
    <w:p w14:paraId="2B3271F7" w14:textId="2FB59C96" w:rsidR="00701B7A" w:rsidRDefault="00701B7A"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Pr>
          <w:rFonts w:cs="Arial"/>
          <w:szCs w:val="24"/>
          <w:lang w:eastAsia="en-US"/>
        </w:rPr>
        <w:t>An election sign may only be erected on private property with the owner or tenant’s permission.</w:t>
      </w:r>
    </w:p>
    <w:p w14:paraId="494AE6BF" w14:textId="77777777" w:rsidR="00701B7A" w:rsidRPr="00701B7A" w:rsidRDefault="00701B7A" w:rsidP="00701B7A">
      <w:pPr>
        <w:pStyle w:val="ListParagraph"/>
        <w:rPr>
          <w:rFonts w:cs="Arial"/>
          <w:szCs w:val="24"/>
          <w:lang w:eastAsia="en-US"/>
        </w:rPr>
      </w:pPr>
    </w:p>
    <w:p w14:paraId="2603B6DA" w14:textId="11D6C7EF" w:rsidR="00701B7A" w:rsidRPr="00701B7A" w:rsidRDefault="00D50325"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sidRPr="00701B7A">
        <w:rPr>
          <w:rFonts w:cs="Arial"/>
          <w:szCs w:val="24"/>
          <w:lang w:eastAsia="en-US"/>
        </w:rPr>
        <w:lastRenderedPageBreak/>
        <w:t xml:space="preserve">No </w:t>
      </w:r>
      <w:r w:rsidR="00701B7A" w:rsidRPr="00701B7A">
        <w:rPr>
          <w:rFonts w:cs="Arial"/>
          <w:szCs w:val="24"/>
          <w:lang w:eastAsia="en-US"/>
        </w:rPr>
        <w:t xml:space="preserve">election sign </w:t>
      </w:r>
      <w:r w:rsidRPr="00701B7A">
        <w:rPr>
          <w:rFonts w:cs="Arial"/>
          <w:szCs w:val="24"/>
          <w:lang w:eastAsia="en-US"/>
        </w:rPr>
        <w:t>shall be permitted on municipal property, whether owned or leased, with the only exception being along municipal road allowanc</w:t>
      </w:r>
      <w:r w:rsidR="00701B7A" w:rsidRPr="00701B7A">
        <w:rPr>
          <w:rFonts w:cs="Arial"/>
          <w:szCs w:val="24"/>
          <w:lang w:eastAsia="en-US"/>
        </w:rPr>
        <w:t>es.</w:t>
      </w:r>
    </w:p>
    <w:p w14:paraId="68770F80" w14:textId="77777777" w:rsidR="00701B7A" w:rsidRDefault="00701B7A" w:rsidP="00701B7A">
      <w:pPr>
        <w:autoSpaceDE w:val="0"/>
        <w:autoSpaceDN w:val="0"/>
        <w:adjustRightInd w:val="0"/>
        <w:spacing w:before="0" w:after="0" w:line="240" w:lineRule="auto"/>
        <w:ind w:left="567" w:hanging="567"/>
        <w:rPr>
          <w:rFonts w:cs="Arial"/>
          <w:szCs w:val="24"/>
          <w:lang w:eastAsia="en-US"/>
        </w:rPr>
      </w:pPr>
    </w:p>
    <w:p w14:paraId="76E12E56" w14:textId="2ED73D7E" w:rsidR="00C12B77" w:rsidRDefault="00EA4381"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Pr>
          <w:rFonts w:cs="Arial"/>
          <w:szCs w:val="24"/>
          <w:lang w:eastAsia="en-US"/>
        </w:rPr>
        <w:t>Notwithstanding Section 3, s</w:t>
      </w:r>
      <w:bookmarkStart w:id="11" w:name="_GoBack"/>
      <w:bookmarkEnd w:id="11"/>
      <w:r w:rsidR="00C12B77">
        <w:rPr>
          <w:rFonts w:cs="Arial"/>
          <w:szCs w:val="24"/>
          <w:lang w:eastAsia="en-US"/>
        </w:rPr>
        <w:t>igns shall not be permitted within the road allowance abutting a polling station, home for the aged or voter help centre.</w:t>
      </w:r>
    </w:p>
    <w:p w14:paraId="37BB84C4" w14:textId="77777777" w:rsidR="00C12B77" w:rsidRPr="00C12B77" w:rsidRDefault="00C12B77" w:rsidP="00C12B77">
      <w:pPr>
        <w:pStyle w:val="ListParagraph"/>
        <w:rPr>
          <w:rFonts w:cs="Arial"/>
          <w:szCs w:val="24"/>
          <w:lang w:eastAsia="en-US"/>
        </w:rPr>
      </w:pPr>
    </w:p>
    <w:p w14:paraId="048F77DA" w14:textId="034B329C" w:rsidR="00C50FDD" w:rsidRPr="00701B7A" w:rsidRDefault="00C50FDD"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sidRPr="00701B7A">
        <w:rPr>
          <w:rFonts w:cs="Arial"/>
          <w:szCs w:val="24"/>
          <w:lang w:eastAsia="en-US"/>
        </w:rPr>
        <w:t>Signs shall not be permitted on traffic islands or medians.</w:t>
      </w:r>
    </w:p>
    <w:p w14:paraId="54C96B2C" w14:textId="77777777" w:rsidR="00701B7A" w:rsidRDefault="00701B7A" w:rsidP="00701B7A">
      <w:pPr>
        <w:autoSpaceDE w:val="0"/>
        <w:autoSpaceDN w:val="0"/>
        <w:adjustRightInd w:val="0"/>
        <w:spacing w:before="0" w:after="0" w:line="240" w:lineRule="auto"/>
        <w:ind w:left="567" w:hanging="567"/>
        <w:rPr>
          <w:rFonts w:cs="Arial"/>
          <w:szCs w:val="24"/>
          <w:lang w:eastAsia="en-US"/>
        </w:rPr>
      </w:pPr>
    </w:p>
    <w:p w14:paraId="017691BE" w14:textId="3A9A8412" w:rsidR="00C50FDD" w:rsidRPr="00701B7A" w:rsidRDefault="00C50FDD"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sidRPr="00701B7A">
        <w:rPr>
          <w:rFonts w:cs="Arial"/>
          <w:szCs w:val="24"/>
          <w:lang w:eastAsia="en-US"/>
        </w:rPr>
        <w:t>Large sign assemblies are not permitted within the road allowance.</w:t>
      </w:r>
    </w:p>
    <w:p w14:paraId="7159E6F9" w14:textId="77777777" w:rsidR="00701B7A" w:rsidRDefault="00701B7A" w:rsidP="00701B7A">
      <w:pPr>
        <w:autoSpaceDE w:val="0"/>
        <w:autoSpaceDN w:val="0"/>
        <w:adjustRightInd w:val="0"/>
        <w:spacing w:before="0" w:after="0" w:line="240" w:lineRule="auto"/>
        <w:ind w:left="567" w:hanging="567"/>
        <w:rPr>
          <w:rFonts w:cs="Arial"/>
          <w:szCs w:val="24"/>
          <w:lang w:eastAsia="en-US"/>
        </w:rPr>
      </w:pPr>
    </w:p>
    <w:p w14:paraId="74FE06F2" w14:textId="4E215F82" w:rsidR="00C50FDD" w:rsidRPr="00701B7A" w:rsidRDefault="00C50FDD"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sidRPr="00701B7A">
        <w:rPr>
          <w:rFonts w:cs="Arial"/>
          <w:szCs w:val="24"/>
          <w:lang w:eastAsia="en-US"/>
        </w:rPr>
        <w:t>Smaller single post or wire frame signs shall be permitted along the edge of the roadway as long as they do not interfere with site lines and the flow of motor vehicle and pedestrian traffic.</w:t>
      </w:r>
    </w:p>
    <w:p w14:paraId="6C4F0F89" w14:textId="77777777" w:rsidR="00701B7A" w:rsidRDefault="00701B7A" w:rsidP="00701B7A">
      <w:pPr>
        <w:autoSpaceDE w:val="0"/>
        <w:autoSpaceDN w:val="0"/>
        <w:adjustRightInd w:val="0"/>
        <w:spacing w:before="0" w:after="0" w:line="240" w:lineRule="auto"/>
        <w:ind w:left="567" w:hanging="567"/>
        <w:rPr>
          <w:rFonts w:cs="Arial"/>
          <w:szCs w:val="24"/>
          <w:lang w:eastAsia="en-US"/>
        </w:rPr>
      </w:pPr>
    </w:p>
    <w:p w14:paraId="28E4BD9F" w14:textId="3F8DCB54" w:rsidR="00C50FDD" w:rsidRPr="00701B7A" w:rsidRDefault="00C50FDD"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sidRPr="00701B7A">
        <w:rPr>
          <w:rFonts w:cs="Arial"/>
          <w:szCs w:val="24"/>
          <w:lang w:eastAsia="en-US"/>
        </w:rPr>
        <w:t xml:space="preserve">Signs may not be attached to any existing sign posts or light poles along </w:t>
      </w:r>
      <w:r w:rsidR="00701B7A" w:rsidRPr="00701B7A">
        <w:rPr>
          <w:rFonts w:cs="Arial"/>
          <w:szCs w:val="24"/>
          <w:lang w:eastAsia="en-US"/>
        </w:rPr>
        <w:t>r</w:t>
      </w:r>
      <w:r w:rsidRPr="00701B7A">
        <w:rPr>
          <w:rFonts w:cs="Arial"/>
          <w:szCs w:val="24"/>
          <w:lang w:eastAsia="en-US"/>
        </w:rPr>
        <w:t>oads.</w:t>
      </w:r>
    </w:p>
    <w:p w14:paraId="3DBE2803" w14:textId="77777777" w:rsidR="00701B7A" w:rsidRPr="00DB1924" w:rsidRDefault="00701B7A" w:rsidP="00701B7A">
      <w:pPr>
        <w:autoSpaceDE w:val="0"/>
        <w:autoSpaceDN w:val="0"/>
        <w:adjustRightInd w:val="0"/>
        <w:spacing w:before="0" w:after="0" w:line="240" w:lineRule="auto"/>
        <w:ind w:left="567" w:hanging="567"/>
        <w:rPr>
          <w:rFonts w:cs="Arial"/>
          <w:szCs w:val="24"/>
          <w:lang w:eastAsia="en-US"/>
        </w:rPr>
      </w:pPr>
    </w:p>
    <w:p w14:paraId="6218FF3C" w14:textId="15F1DF0A" w:rsidR="00C50FDD" w:rsidRPr="00701B7A" w:rsidRDefault="00C50FDD"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sidRPr="00701B7A">
        <w:rPr>
          <w:rFonts w:cs="Arial"/>
          <w:szCs w:val="24"/>
          <w:lang w:eastAsia="en-US"/>
        </w:rPr>
        <w:t xml:space="preserve">Any signs deemed to be creating a hazard will be removed.  The signs can be picked up at the applicable County Patrol </w:t>
      </w:r>
      <w:r w:rsidR="00701B7A" w:rsidRPr="00701B7A">
        <w:rPr>
          <w:rFonts w:cs="Arial"/>
          <w:szCs w:val="24"/>
          <w:lang w:eastAsia="en-US"/>
        </w:rPr>
        <w:t xml:space="preserve">or </w:t>
      </w:r>
      <w:r w:rsidR="00701B7A">
        <w:rPr>
          <w:rFonts w:cs="Arial"/>
          <w:szCs w:val="24"/>
          <w:lang w:eastAsia="en-US"/>
        </w:rPr>
        <w:t>Township</w:t>
      </w:r>
      <w:r w:rsidR="00701B7A" w:rsidRPr="00701B7A">
        <w:rPr>
          <w:rFonts w:cs="Arial"/>
          <w:szCs w:val="24"/>
          <w:lang w:eastAsia="en-US"/>
        </w:rPr>
        <w:t xml:space="preserve"> g</w:t>
      </w:r>
      <w:r w:rsidRPr="00701B7A">
        <w:rPr>
          <w:rFonts w:cs="Arial"/>
          <w:szCs w:val="24"/>
          <w:lang w:eastAsia="en-US"/>
        </w:rPr>
        <w:t>arage.  Signs not picked up by the end of the election shall be destroyed.</w:t>
      </w:r>
    </w:p>
    <w:p w14:paraId="516B7AE1" w14:textId="77777777" w:rsidR="00701B7A" w:rsidRPr="00DB1924" w:rsidRDefault="00701B7A" w:rsidP="00701B7A">
      <w:pPr>
        <w:autoSpaceDE w:val="0"/>
        <w:autoSpaceDN w:val="0"/>
        <w:adjustRightInd w:val="0"/>
        <w:spacing w:before="0" w:after="0" w:line="240" w:lineRule="auto"/>
        <w:ind w:left="567" w:hanging="567"/>
        <w:rPr>
          <w:rFonts w:cs="Arial"/>
          <w:szCs w:val="24"/>
          <w:lang w:eastAsia="en-US"/>
        </w:rPr>
      </w:pPr>
    </w:p>
    <w:p w14:paraId="74048E30" w14:textId="1F8D57E4" w:rsidR="00C50FDD" w:rsidRPr="00701B7A" w:rsidRDefault="00C50FDD" w:rsidP="00701B7A">
      <w:pPr>
        <w:pStyle w:val="ListParagraph"/>
        <w:numPr>
          <w:ilvl w:val="0"/>
          <w:numId w:val="46"/>
        </w:numPr>
        <w:autoSpaceDE w:val="0"/>
        <w:autoSpaceDN w:val="0"/>
        <w:adjustRightInd w:val="0"/>
        <w:spacing w:before="0" w:after="0" w:line="240" w:lineRule="auto"/>
        <w:ind w:left="567" w:hanging="567"/>
        <w:rPr>
          <w:rFonts w:cs="Arial"/>
          <w:szCs w:val="24"/>
          <w:lang w:eastAsia="en-US"/>
        </w:rPr>
      </w:pPr>
      <w:r w:rsidRPr="00701B7A">
        <w:rPr>
          <w:rFonts w:cs="Arial"/>
          <w:szCs w:val="24"/>
          <w:lang w:eastAsia="en-US"/>
        </w:rPr>
        <w:t xml:space="preserve">Candidates have one week after the election to remove signs from the </w:t>
      </w:r>
      <w:r w:rsidR="00701B7A">
        <w:rPr>
          <w:rFonts w:cs="Arial"/>
          <w:szCs w:val="24"/>
          <w:lang w:eastAsia="en-US"/>
        </w:rPr>
        <w:t>r</w:t>
      </w:r>
      <w:r w:rsidRPr="00701B7A">
        <w:rPr>
          <w:rFonts w:cs="Arial"/>
          <w:szCs w:val="24"/>
          <w:lang w:eastAsia="en-US"/>
        </w:rPr>
        <w:t>oad allowance.  Signs not removed will be destroyed.</w:t>
      </w:r>
    </w:p>
    <w:p w14:paraId="223B54FA" w14:textId="529B65F5" w:rsidR="00E565C1" w:rsidRPr="00CC76CD" w:rsidRDefault="00E565C1" w:rsidP="00CC76CD">
      <w:pPr>
        <w:pStyle w:val="Heading1"/>
      </w:pPr>
      <w:bookmarkStart w:id="12" w:name="_Monitoring"/>
      <w:bookmarkStart w:id="13" w:name="_Ref412108026"/>
      <w:bookmarkEnd w:id="12"/>
      <w:r w:rsidRPr="00CC76CD">
        <w:t>Monitoring</w:t>
      </w:r>
      <w:bookmarkEnd w:id="13"/>
    </w:p>
    <w:p w14:paraId="5937C2FA" w14:textId="10FD3836" w:rsidR="00E565C1" w:rsidRDefault="00E565C1" w:rsidP="00B429F8">
      <w:r>
        <w:t xml:space="preserve">The </w:t>
      </w:r>
      <w:r w:rsidR="005E286C">
        <w:t>CAO/</w:t>
      </w:r>
      <w:r w:rsidR="005B5C38">
        <w:t>Clerk</w:t>
      </w:r>
      <w:r w:rsidR="00701B7A">
        <w:t>, who serves as Returning Officer,</w:t>
      </w:r>
      <w:r w:rsidR="005B5C38">
        <w:t xml:space="preserve"> </w:t>
      </w:r>
      <w:r>
        <w:t>shall be responsible for receiving complaints and/or concerns related to this policy.</w:t>
      </w:r>
      <w:r w:rsidR="000905AE">
        <w:t xml:space="preserve">  </w:t>
      </w:r>
    </w:p>
    <w:p w14:paraId="4B3FC796" w14:textId="77777777" w:rsidR="00E565C1" w:rsidRPr="00CC76CD" w:rsidRDefault="00E565C1" w:rsidP="00CC76CD">
      <w:pPr>
        <w:pStyle w:val="Heading1"/>
      </w:pPr>
      <w:bookmarkStart w:id="14" w:name="_Authority"/>
      <w:bookmarkStart w:id="15" w:name="_Ref412108033"/>
      <w:bookmarkEnd w:id="14"/>
      <w:r w:rsidRPr="00CC76CD">
        <w:t>Authority</w:t>
      </w:r>
      <w:bookmarkEnd w:id="15"/>
    </w:p>
    <w:p w14:paraId="68D8AC5E" w14:textId="17C53BD7" w:rsidR="00863929" w:rsidRPr="00863929" w:rsidRDefault="001723FE" w:rsidP="001723FE">
      <w:pPr>
        <w:widowControl w:val="0"/>
        <w:autoSpaceDE w:val="0"/>
        <w:autoSpaceDN w:val="0"/>
        <w:adjustRightInd w:val="0"/>
        <w:spacing w:before="160" w:after="160" w:line="240" w:lineRule="auto"/>
        <w:rPr>
          <w:rFonts w:eastAsia="Calibri" w:cs="Arial"/>
          <w:color w:val="000000"/>
          <w:szCs w:val="24"/>
          <w:lang w:val="en-CA" w:eastAsia="en-CA"/>
        </w:rPr>
      </w:pPr>
      <w:bookmarkStart w:id="16" w:name="_Hlk511386587"/>
      <w:r w:rsidRPr="006B5B2C">
        <w:rPr>
          <w:rFonts w:eastAsia="Calibri" w:cs="Arial"/>
          <w:szCs w:val="22"/>
          <w:lang w:val="en-CA" w:eastAsia="en-US"/>
        </w:rPr>
        <w:t xml:space="preserve">Section </w:t>
      </w:r>
      <w:r w:rsidR="00267127">
        <w:rPr>
          <w:rFonts w:eastAsia="Calibri" w:cs="Arial"/>
          <w:szCs w:val="22"/>
          <w:lang w:val="en-CA" w:eastAsia="en-US"/>
        </w:rPr>
        <w:t>12</w:t>
      </w:r>
      <w:r w:rsidRPr="006B5B2C">
        <w:rPr>
          <w:rFonts w:eastAsia="Calibri" w:cs="Arial"/>
          <w:szCs w:val="22"/>
          <w:lang w:val="en-CA" w:eastAsia="en-US"/>
        </w:rPr>
        <w:t xml:space="preserve"> of the </w:t>
      </w:r>
      <w:r w:rsidRPr="006B5B2C">
        <w:rPr>
          <w:rFonts w:eastAsia="Calibri" w:cs="Arial"/>
          <w:i/>
          <w:szCs w:val="22"/>
          <w:lang w:val="en-CA" w:eastAsia="en-US"/>
        </w:rPr>
        <w:t xml:space="preserve">Municipal </w:t>
      </w:r>
      <w:r w:rsidR="00831FD9">
        <w:rPr>
          <w:rFonts w:eastAsia="Calibri" w:cs="Arial"/>
          <w:i/>
          <w:szCs w:val="22"/>
          <w:lang w:val="en-CA" w:eastAsia="en-US"/>
        </w:rPr>
        <w:t xml:space="preserve">Elections </w:t>
      </w:r>
      <w:r w:rsidRPr="006B5B2C">
        <w:rPr>
          <w:rFonts w:eastAsia="Calibri" w:cs="Arial"/>
          <w:i/>
          <w:szCs w:val="22"/>
          <w:lang w:val="en-CA" w:eastAsia="en-US"/>
        </w:rPr>
        <w:t xml:space="preserve">Act, </w:t>
      </w:r>
      <w:r w:rsidR="00831FD9">
        <w:rPr>
          <w:rFonts w:eastAsia="Calibri" w:cs="Arial"/>
          <w:i/>
          <w:szCs w:val="22"/>
          <w:lang w:val="en-CA" w:eastAsia="en-US"/>
        </w:rPr>
        <w:t>1996</w:t>
      </w:r>
      <w:r w:rsidRPr="006B5B2C">
        <w:rPr>
          <w:rFonts w:eastAsia="Calibri" w:cs="Arial"/>
          <w:i/>
          <w:szCs w:val="22"/>
          <w:lang w:val="en-CA" w:eastAsia="en-US"/>
        </w:rPr>
        <w:t xml:space="preserve">, </w:t>
      </w:r>
      <w:r w:rsidR="00D50325">
        <w:rPr>
          <w:rFonts w:eastAsia="Calibri" w:cs="Arial"/>
          <w:szCs w:val="22"/>
          <w:lang w:val="en-CA" w:eastAsia="en-US"/>
        </w:rPr>
        <w:t>states that a Clerk who is responsible for conductions an election may provide for any matter or procedure that is not otherwise provided for in an Act or regulation, and in the Clerk’s opinion, necessary or desirable for conduction the election.</w:t>
      </w:r>
      <w:r w:rsidR="00701B7A">
        <w:rPr>
          <w:rFonts w:eastAsia="Calibri" w:cs="Arial"/>
          <w:szCs w:val="22"/>
          <w:lang w:val="en-CA" w:eastAsia="en-US"/>
        </w:rPr>
        <w:t xml:space="preserve">  Signs found to be in contravention will be removed </w:t>
      </w:r>
      <w:r w:rsidR="00EA4381">
        <w:rPr>
          <w:rFonts w:eastAsia="Calibri" w:cs="Arial"/>
          <w:szCs w:val="22"/>
          <w:lang w:val="en-CA" w:eastAsia="en-US"/>
        </w:rPr>
        <w:t xml:space="preserve">under the Clerk’s direction </w:t>
      </w:r>
      <w:r w:rsidR="00701B7A">
        <w:rPr>
          <w:rFonts w:eastAsia="Calibri" w:cs="Arial"/>
          <w:szCs w:val="22"/>
          <w:lang w:val="en-CA" w:eastAsia="en-US"/>
        </w:rPr>
        <w:t>pursuant to Section 12.</w:t>
      </w:r>
    </w:p>
    <w:p w14:paraId="5B597B0C" w14:textId="77777777" w:rsidR="00E565C1" w:rsidRPr="00CC76CD" w:rsidRDefault="00E565C1" w:rsidP="00CC76CD">
      <w:pPr>
        <w:pStyle w:val="Heading1"/>
      </w:pPr>
      <w:bookmarkStart w:id="17" w:name="_Contact"/>
      <w:bookmarkStart w:id="18" w:name="_Ref412108038"/>
      <w:bookmarkEnd w:id="17"/>
      <w:bookmarkEnd w:id="16"/>
      <w:r w:rsidRPr="00CC76CD">
        <w:t>Contact</w:t>
      </w:r>
      <w:bookmarkEnd w:id="18"/>
    </w:p>
    <w:p w14:paraId="12D26097" w14:textId="6DDD7FB9" w:rsidR="00390624" w:rsidRDefault="00F82594" w:rsidP="00EA4381">
      <w:pPr>
        <w:pStyle w:val="NoSpacing"/>
        <w:spacing w:before="0"/>
      </w:pPr>
      <w:r>
        <w:t>CAO</w:t>
      </w:r>
      <w:r w:rsidR="0041200E">
        <w:t>/Clerk</w:t>
      </w:r>
    </w:p>
    <w:p w14:paraId="2BD0438B" w14:textId="77777777" w:rsidR="00390624" w:rsidRDefault="00390624" w:rsidP="00EA4381">
      <w:pPr>
        <w:pStyle w:val="NoSpacing"/>
        <w:spacing w:before="0"/>
      </w:pPr>
      <w:r>
        <w:t xml:space="preserve">P.O. Box </w:t>
      </w:r>
      <w:r w:rsidR="001723FE">
        <w:t>40</w:t>
      </w:r>
      <w:r>
        <w:t>, 44 Main Street</w:t>
      </w:r>
    </w:p>
    <w:p w14:paraId="6FBBF84C" w14:textId="77777777" w:rsidR="00390624" w:rsidRDefault="00390624" w:rsidP="00EA4381">
      <w:pPr>
        <w:pStyle w:val="NoSpacing"/>
        <w:spacing w:before="0"/>
      </w:pPr>
      <w:r>
        <w:t xml:space="preserve">Cobden </w:t>
      </w:r>
      <w:proofErr w:type="gramStart"/>
      <w:r>
        <w:t>ON  K</w:t>
      </w:r>
      <w:proofErr w:type="gramEnd"/>
      <w:r>
        <w:t>0J 1K0</w:t>
      </w:r>
    </w:p>
    <w:p w14:paraId="19315C6B" w14:textId="0FC4F347" w:rsidR="00390624" w:rsidRDefault="00390624" w:rsidP="00EA4381">
      <w:pPr>
        <w:pStyle w:val="NoSpacing"/>
        <w:spacing w:before="0"/>
      </w:pPr>
      <w:r>
        <w:t>(613)</w:t>
      </w:r>
      <w:r w:rsidR="00074FBF">
        <w:t xml:space="preserve"> </w:t>
      </w:r>
      <w:r>
        <w:t>646-2282</w:t>
      </w:r>
    </w:p>
    <w:p w14:paraId="15B3426D" w14:textId="77777777" w:rsidR="00E565C1" w:rsidRPr="00CC76CD" w:rsidRDefault="00E565C1" w:rsidP="00CC76CD">
      <w:pPr>
        <w:pStyle w:val="Heading1"/>
      </w:pPr>
      <w:bookmarkStart w:id="19" w:name="_Change_History"/>
      <w:bookmarkStart w:id="20" w:name="_Ref412108150"/>
      <w:bookmarkEnd w:id="19"/>
      <w:r w:rsidRPr="00CC76CD">
        <w:lastRenderedPageBreak/>
        <w:t>Change History</w:t>
      </w:r>
      <w:bookmarkEnd w:id="20"/>
    </w:p>
    <w:tbl>
      <w:tblPr>
        <w:tblStyle w:val="TableGrid"/>
        <w:tblW w:w="0" w:type="auto"/>
        <w:tblInd w:w="-5" w:type="dxa"/>
        <w:tblLook w:val="04A0" w:firstRow="1" w:lastRow="0" w:firstColumn="1" w:lastColumn="0" w:noHBand="0" w:noVBand="1"/>
        <w:tblCaption w:val="Change History Table"/>
        <w:tblDescription w:val="Each row lists policy changes by policy name, effective date, significant changes, and by-law number."/>
      </w:tblPr>
      <w:tblGrid>
        <w:gridCol w:w="3150"/>
        <w:gridCol w:w="2237"/>
        <w:gridCol w:w="1843"/>
        <w:gridCol w:w="2125"/>
      </w:tblGrid>
      <w:tr w:rsidR="00E565C1" w14:paraId="765A9ED6" w14:textId="77777777" w:rsidTr="006B53EC">
        <w:trPr>
          <w:tblHeader/>
        </w:trPr>
        <w:tc>
          <w:tcPr>
            <w:tcW w:w="3150" w:type="dxa"/>
            <w:shd w:val="clear" w:color="auto" w:fill="D9D9D9" w:themeFill="background1" w:themeFillShade="D9"/>
          </w:tcPr>
          <w:p w14:paraId="19080300" w14:textId="77777777" w:rsidR="00E565C1" w:rsidRPr="008753AC" w:rsidRDefault="00E565C1" w:rsidP="00E565C1">
            <w:pPr>
              <w:rPr>
                <w:rFonts w:ascii="Verdana" w:hAnsi="Verdana"/>
              </w:rPr>
            </w:pPr>
            <w:r w:rsidRPr="008753AC">
              <w:rPr>
                <w:rFonts w:ascii="Verdana" w:hAnsi="Verdana"/>
              </w:rPr>
              <w:t>Policy Name</w:t>
            </w:r>
          </w:p>
        </w:tc>
        <w:tc>
          <w:tcPr>
            <w:tcW w:w="2237" w:type="dxa"/>
            <w:shd w:val="clear" w:color="auto" w:fill="D9D9D9" w:themeFill="background1" w:themeFillShade="D9"/>
          </w:tcPr>
          <w:p w14:paraId="6367E1B4" w14:textId="77777777" w:rsidR="00E565C1" w:rsidRPr="008753AC" w:rsidRDefault="00E565C1" w:rsidP="00E565C1">
            <w:pPr>
              <w:rPr>
                <w:rFonts w:ascii="Verdana" w:hAnsi="Verdana"/>
              </w:rPr>
            </w:pPr>
            <w:r w:rsidRPr="008753AC">
              <w:rPr>
                <w:rFonts w:ascii="Verdana" w:hAnsi="Verdana"/>
              </w:rPr>
              <w:t>Effective Date</w:t>
            </w:r>
          </w:p>
        </w:tc>
        <w:tc>
          <w:tcPr>
            <w:tcW w:w="1843" w:type="dxa"/>
            <w:shd w:val="clear" w:color="auto" w:fill="D9D9D9" w:themeFill="background1" w:themeFillShade="D9"/>
          </w:tcPr>
          <w:p w14:paraId="234A93E7" w14:textId="77777777" w:rsidR="00E565C1" w:rsidRPr="008753AC" w:rsidRDefault="00E565C1" w:rsidP="00E565C1">
            <w:pPr>
              <w:rPr>
                <w:rFonts w:ascii="Verdana" w:hAnsi="Verdana"/>
              </w:rPr>
            </w:pPr>
            <w:r w:rsidRPr="008753AC">
              <w:rPr>
                <w:rFonts w:ascii="Verdana" w:hAnsi="Verdana"/>
              </w:rPr>
              <w:t>Significant Changes</w:t>
            </w:r>
          </w:p>
        </w:tc>
        <w:tc>
          <w:tcPr>
            <w:tcW w:w="2125" w:type="dxa"/>
            <w:shd w:val="clear" w:color="auto" w:fill="D9D9D9" w:themeFill="background1" w:themeFillShade="D9"/>
          </w:tcPr>
          <w:p w14:paraId="7F18D2C4" w14:textId="77777777" w:rsidR="00E565C1" w:rsidRPr="008753AC" w:rsidRDefault="00E565C1" w:rsidP="00E565C1">
            <w:pPr>
              <w:rPr>
                <w:rFonts w:ascii="Verdana" w:hAnsi="Verdana"/>
              </w:rPr>
            </w:pPr>
            <w:r w:rsidRPr="008753AC">
              <w:rPr>
                <w:rFonts w:ascii="Verdana" w:hAnsi="Verdana"/>
              </w:rPr>
              <w:t>By-law No.</w:t>
            </w:r>
          </w:p>
        </w:tc>
      </w:tr>
      <w:tr w:rsidR="00E565C1" w14:paraId="409E4F6B" w14:textId="77777777" w:rsidTr="006B53EC">
        <w:trPr>
          <w:trHeight w:val="1232"/>
        </w:trPr>
        <w:tc>
          <w:tcPr>
            <w:tcW w:w="3150" w:type="dxa"/>
          </w:tcPr>
          <w:p w14:paraId="0D8C7ED7" w14:textId="5E94DBE6" w:rsidR="00E565C1" w:rsidRPr="009E478B" w:rsidRDefault="00701B7A" w:rsidP="00390624">
            <w:pPr>
              <w:rPr>
                <w:rFonts w:asciiTheme="minorHAnsi" w:hAnsiTheme="minorHAnsi"/>
              </w:rPr>
            </w:pPr>
            <w:r>
              <w:rPr>
                <w:rFonts w:asciiTheme="minorHAnsi" w:hAnsiTheme="minorHAnsi"/>
              </w:rPr>
              <w:t>Municipal Election Sign Policy</w:t>
            </w:r>
          </w:p>
        </w:tc>
        <w:tc>
          <w:tcPr>
            <w:tcW w:w="2237" w:type="dxa"/>
          </w:tcPr>
          <w:p w14:paraId="61EAC4C3" w14:textId="38FE47AB" w:rsidR="00E565C1" w:rsidRPr="009E478B" w:rsidRDefault="00F82594" w:rsidP="00E92BEA">
            <w:pPr>
              <w:rPr>
                <w:rFonts w:asciiTheme="minorHAnsi" w:hAnsiTheme="minorHAnsi"/>
              </w:rPr>
            </w:pPr>
            <w:r w:rsidRPr="009E478B">
              <w:rPr>
                <w:rFonts w:asciiTheme="minorHAnsi" w:hAnsiTheme="minorHAnsi"/>
              </w:rPr>
              <w:t>May 2018</w:t>
            </w:r>
          </w:p>
        </w:tc>
        <w:tc>
          <w:tcPr>
            <w:tcW w:w="1843" w:type="dxa"/>
          </w:tcPr>
          <w:p w14:paraId="068B51B2" w14:textId="77777777" w:rsidR="00E565C1" w:rsidRPr="009E478B" w:rsidRDefault="005B5C38" w:rsidP="00E565C1">
            <w:pPr>
              <w:rPr>
                <w:rFonts w:asciiTheme="minorHAnsi" w:hAnsiTheme="minorHAnsi"/>
              </w:rPr>
            </w:pPr>
            <w:r w:rsidRPr="009E478B">
              <w:rPr>
                <w:rFonts w:asciiTheme="minorHAnsi" w:hAnsiTheme="minorHAnsi"/>
              </w:rPr>
              <w:t>New policy</w:t>
            </w:r>
          </w:p>
        </w:tc>
        <w:tc>
          <w:tcPr>
            <w:tcW w:w="2125" w:type="dxa"/>
          </w:tcPr>
          <w:p w14:paraId="29C9DFE0" w14:textId="378E27BC" w:rsidR="00E565C1" w:rsidRPr="009E478B" w:rsidRDefault="00C35984" w:rsidP="00E565C1">
            <w:pPr>
              <w:rPr>
                <w:rFonts w:asciiTheme="minorHAnsi" w:hAnsiTheme="minorHAnsi"/>
              </w:rPr>
            </w:pPr>
            <w:r w:rsidRPr="009E478B">
              <w:rPr>
                <w:rFonts w:asciiTheme="minorHAnsi" w:hAnsiTheme="minorHAnsi"/>
              </w:rPr>
              <w:t>201</w:t>
            </w:r>
            <w:r w:rsidR="000F06D2" w:rsidRPr="009E478B">
              <w:rPr>
                <w:rFonts w:asciiTheme="minorHAnsi" w:hAnsiTheme="minorHAnsi"/>
              </w:rPr>
              <w:t>8</w:t>
            </w:r>
            <w:r w:rsidRPr="009E478B">
              <w:rPr>
                <w:rFonts w:asciiTheme="minorHAnsi" w:hAnsiTheme="minorHAnsi"/>
              </w:rPr>
              <w:t>-</w:t>
            </w:r>
            <w:r w:rsidR="00EA4381">
              <w:rPr>
                <w:rFonts w:asciiTheme="minorHAnsi" w:hAnsiTheme="minorHAnsi"/>
              </w:rPr>
              <w:t>04-1058</w:t>
            </w:r>
          </w:p>
        </w:tc>
      </w:tr>
    </w:tbl>
    <w:p w14:paraId="2187CD8A" w14:textId="63973781" w:rsidR="00E565C1" w:rsidRPr="00C954DA" w:rsidRDefault="00E565C1" w:rsidP="00EA4381">
      <w:pPr>
        <w:rPr>
          <w:rFonts w:ascii="Verdana" w:hAnsi="Verdana"/>
        </w:rPr>
      </w:pPr>
    </w:p>
    <w:sectPr w:rsidR="00E565C1" w:rsidRPr="00C954DA" w:rsidSect="009658BD">
      <w:headerReference w:type="even" r:id="rId8"/>
      <w:headerReference w:type="default" r:id="rId9"/>
      <w:footerReference w:type="even" r:id="rId10"/>
      <w:footerReference w:type="default" r:id="rId11"/>
      <w:headerReference w:type="first" r:id="rId12"/>
      <w:footerReference w:type="first" r:id="rId13"/>
      <w:pgSz w:w="12240" w:h="15840"/>
      <w:pgMar w:top="1802"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96B5B" w14:textId="77777777" w:rsidR="00682DEA" w:rsidRDefault="00682DEA" w:rsidP="008753AC">
      <w:r>
        <w:separator/>
      </w:r>
    </w:p>
  </w:endnote>
  <w:endnote w:type="continuationSeparator" w:id="0">
    <w:p w14:paraId="313C13D5" w14:textId="77777777" w:rsidR="00682DEA" w:rsidRDefault="00682DEA" w:rsidP="0087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C8FE" w14:textId="77777777" w:rsidR="00C24585" w:rsidRDefault="00C24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477443"/>
      <w:docPartObj>
        <w:docPartGallery w:val="Page Numbers (Bottom of Page)"/>
        <w:docPartUnique/>
      </w:docPartObj>
    </w:sdtPr>
    <w:sdtEndPr>
      <w:rPr>
        <w:noProof/>
      </w:rPr>
    </w:sdtEndPr>
    <w:sdtContent>
      <w:p w14:paraId="4495323B" w14:textId="14AD1C65" w:rsidR="001723FE" w:rsidRDefault="001723FE">
        <w:pPr>
          <w:pStyle w:val="Footer"/>
          <w:jc w:val="right"/>
        </w:pPr>
        <w:r>
          <w:fldChar w:fldCharType="begin"/>
        </w:r>
        <w:r>
          <w:instrText xml:space="preserve"> PAGE   \* MERGEFORMAT </w:instrText>
        </w:r>
        <w:r>
          <w:fldChar w:fldCharType="separate"/>
        </w:r>
        <w:r w:rsidR="000F06D2">
          <w:rPr>
            <w:noProof/>
          </w:rPr>
          <w:t>5</w:t>
        </w:r>
        <w:r>
          <w:rPr>
            <w:noProof/>
          </w:rPr>
          <w:fldChar w:fldCharType="end"/>
        </w:r>
      </w:p>
    </w:sdtContent>
  </w:sdt>
  <w:p w14:paraId="2AB4D2E2" w14:textId="3D6EA5FA" w:rsidR="00145860" w:rsidRDefault="00AB2B4F" w:rsidP="00AB2B4F">
    <w:pPr>
      <w:tabs>
        <w:tab w:val="center" w:pos="4550"/>
      </w:tabs>
      <w:ind w:right="-720"/>
    </w:pPr>
    <w:r>
      <w:rPr>
        <w:rFonts w:cs="Arial"/>
        <w:szCs w:val="24"/>
      </w:rPr>
      <w:t>Municipal Election Sign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8B0B" w14:textId="77777777" w:rsidR="00C24585" w:rsidRDefault="00C2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28F63" w14:textId="77777777" w:rsidR="00682DEA" w:rsidRDefault="00682DEA" w:rsidP="008753AC">
      <w:r>
        <w:separator/>
      </w:r>
    </w:p>
  </w:footnote>
  <w:footnote w:type="continuationSeparator" w:id="0">
    <w:p w14:paraId="5153FC6D" w14:textId="77777777" w:rsidR="00682DEA" w:rsidRDefault="00682DEA" w:rsidP="0087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B121" w14:textId="77777777" w:rsidR="00C24585" w:rsidRDefault="00C24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CEE0" w14:textId="77777777" w:rsidR="00145860" w:rsidRPr="00CC76CD" w:rsidRDefault="00101B8E" w:rsidP="006A1BBE">
    <w:pPr>
      <w:pStyle w:val="Title"/>
      <w:pBdr>
        <w:bottom w:val="single" w:sz="4" w:space="1" w:color="auto"/>
      </w:pBdr>
      <w:tabs>
        <w:tab w:val="right" w:pos="9356"/>
      </w:tabs>
      <w:jc w:val="center"/>
      <w:rPr>
        <w:rFonts w:ascii="Verdana" w:hAnsi="Verdana"/>
        <w:color w:val="404040" w:themeColor="text1" w:themeTint="BF"/>
      </w:rPr>
    </w:pPr>
    <w:r>
      <w:rPr>
        <w:rFonts w:ascii="Verdana" w:hAnsi="Verdana"/>
        <w:noProof/>
        <w:color w:val="404040" w:themeColor="text1" w:themeTint="BF"/>
        <w:lang w:val="en-CA" w:eastAsia="en-CA"/>
      </w:rPr>
      <w:drawing>
        <wp:inline distT="0" distB="0" distL="0" distR="0" wp14:anchorId="08531D56" wp14:editId="77992363">
          <wp:extent cx="1420495" cy="6584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658495"/>
                  </a:xfrm>
                  <a:prstGeom prst="rect">
                    <a:avLst/>
                  </a:prstGeom>
                  <a:noFill/>
                </pic:spPr>
              </pic:pic>
            </a:graphicData>
          </a:graphic>
        </wp:inline>
      </w:drawing>
    </w:r>
    <w:r w:rsidR="00145860">
      <w:rPr>
        <w:rFonts w:ascii="Verdana" w:hAnsi="Verdana"/>
        <w:color w:val="404040" w:themeColor="text1" w:themeTint="BF"/>
      </w:rPr>
      <w:tab/>
    </w:r>
    <w:r w:rsidR="00145860" w:rsidRPr="006A1BBE">
      <w:rPr>
        <w:rFonts w:asciiTheme="minorHAnsi" w:hAnsiTheme="minorHAnsi"/>
        <w:color w:val="404040" w:themeColor="text1" w:themeTint="BF"/>
        <w:sz w:val="48"/>
      </w:rPr>
      <w:t>Corporate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20BC" w14:textId="77777777" w:rsidR="00C24585" w:rsidRDefault="00C24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2F9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9CEA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348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0AB0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608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6D0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A0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0052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B845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4C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83BEF"/>
    <w:multiLevelType w:val="hybridMultilevel"/>
    <w:tmpl w:val="1E7829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32301A6"/>
    <w:multiLevelType w:val="hybridMultilevel"/>
    <w:tmpl w:val="CD9EE6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AB207D2"/>
    <w:multiLevelType w:val="hybridMultilevel"/>
    <w:tmpl w:val="7D92D264"/>
    <w:lvl w:ilvl="0" w:tplc="1009000F">
      <w:start w:val="1"/>
      <w:numFmt w:val="decimal"/>
      <w:lvlText w:val="%1."/>
      <w:lvlJc w:val="left"/>
      <w:pPr>
        <w:ind w:left="720" w:hanging="360"/>
      </w:pPr>
      <w:rPr>
        <w:rFonts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EFF7670"/>
    <w:multiLevelType w:val="multilevel"/>
    <w:tmpl w:val="157C7D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F13096A"/>
    <w:multiLevelType w:val="hybridMultilevel"/>
    <w:tmpl w:val="A9AEEC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F777982"/>
    <w:multiLevelType w:val="hybridMultilevel"/>
    <w:tmpl w:val="4A703A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5115AFD"/>
    <w:multiLevelType w:val="hybridMultilevel"/>
    <w:tmpl w:val="CD9EE660"/>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7" w15:restartNumberingAfterBreak="0">
    <w:nsid w:val="16A02618"/>
    <w:multiLevelType w:val="hybridMultilevel"/>
    <w:tmpl w:val="26365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E5D0899"/>
    <w:multiLevelType w:val="hybridMultilevel"/>
    <w:tmpl w:val="F822C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3F51CA"/>
    <w:multiLevelType w:val="multilevel"/>
    <w:tmpl w:val="15D2854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1E04803"/>
    <w:multiLevelType w:val="hybridMultilevel"/>
    <w:tmpl w:val="4A703A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D4F7731"/>
    <w:multiLevelType w:val="multilevel"/>
    <w:tmpl w:val="B1049CA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56C3351"/>
    <w:multiLevelType w:val="multilevel"/>
    <w:tmpl w:val="0DBC308A"/>
    <w:lvl w:ilvl="0">
      <w:start w:val="1"/>
      <w:numFmt w:val="decimal"/>
      <w:lvlText w:val="%1.0"/>
      <w:lvlJc w:val="left"/>
      <w:pPr>
        <w:tabs>
          <w:tab w:val="num" w:pos="720"/>
        </w:tabs>
        <w:ind w:left="720" w:hanging="720"/>
      </w:pPr>
      <w:rPr>
        <w:rFonts w:ascii="Arial" w:hAnsi="Arial" w:hint="default"/>
        <w:b/>
      </w:rPr>
    </w:lvl>
    <w:lvl w:ilvl="1">
      <w:start w:val="1"/>
      <w:numFmt w:val="decimal"/>
      <w:lvlText w:val="%1.%2"/>
      <w:lvlJc w:val="left"/>
      <w:pPr>
        <w:tabs>
          <w:tab w:val="num" w:pos="1440"/>
        </w:tabs>
        <w:ind w:left="1440" w:hanging="720"/>
      </w:pPr>
      <w:rPr>
        <w:rFonts w:ascii="Arial" w:hAnsi="Arial" w:cs="Arial" w:hint="default"/>
        <w:b w:val="0"/>
        <w:color w:val="auto"/>
      </w:rPr>
    </w:lvl>
    <w:lvl w:ilvl="2">
      <w:start w:val="1"/>
      <w:numFmt w:val="decimal"/>
      <w:lvlText w:val="%1.%2.%3"/>
      <w:lvlJc w:val="left"/>
      <w:pPr>
        <w:tabs>
          <w:tab w:val="num" w:pos="2160"/>
        </w:tabs>
        <w:ind w:left="2160" w:hanging="720"/>
      </w:pPr>
      <w:rPr>
        <w:rFonts w:hint="default"/>
        <w:b/>
        <w:color w:val="auto"/>
        <w:sz w:val="24"/>
        <w:szCs w:val="24"/>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6D412AA"/>
    <w:multiLevelType w:val="hybridMultilevel"/>
    <w:tmpl w:val="816ED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D744603"/>
    <w:multiLevelType w:val="hybridMultilevel"/>
    <w:tmpl w:val="16C60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C46A3"/>
    <w:multiLevelType w:val="multilevel"/>
    <w:tmpl w:val="4B1E1720"/>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pStyle w:val="Bullet2"/>
      <w:lvlText w:val=""/>
      <w:lvlJc w:val="left"/>
      <w:pPr>
        <w:ind w:left="461" w:hanging="216"/>
      </w:pPr>
      <w:rPr>
        <w:rFonts w:ascii="Wingdings" w:hAnsi="Wingdings" w:hint="default"/>
        <w:b w:val="0"/>
        <w:i w:val="0"/>
        <w:color w:val="438086" w:themeColor="accent2"/>
        <w:sz w:val="12"/>
      </w:rPr>
    </w:lvl>
    <w:lvl w:ilvl="2">
      <w:start w:val="1"/>
      <w:numFmt w:val="bullet"/>
      <w:pStyle w:val="Bullet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6" w15:restartNumberingAfterBreak="0">
    <w:nsid w:val="3F810AB5"/>
    <w:multiLevelType w:val="multilevel"/>
    <w:tmpl w:val="FFCCD60E"/>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40110990"/>
    <w:multiLevelType w:val="hybridMultilevel"/>
    <w:tmpl w:val="01D8FC0C"/>
    <w:lvl w:ilvl="0" w:tplc="10090001">
      <w:start w:val="1"/>
      <w:numFmt w:val="bullet"/>
      <w:lvlText w:val=""/>
      <w:lvlJc w:val="left"/>
      <w:pPr>
        <w:ind w:left="2160" w:hanging="360"/>
      </w:pPr>
      <w:rPr>
        <w:rFonts w:ascii="Symbol" w:hAnsi="Symbol" w:hint="default"/>
      </w:rPr>
    </w:lvl>
    <w:lvl w:ilvl="1" w:tplc="F0F0C3EA">
      <w:numFmt w:val="bullet"/>
      <w:lvlText w:val="•"/>
      <w:lvlJc w:val="left"/>
      <w:pPr>
        <w:ind w:left="2880" w:hanging="360"/>
      </w:pPr>
      <w:rPr>
        <w:rFonts w:ascii="Arial" w:eastAsiaTheme="minorHAnsi" w:hAnsi="Arial" w:cs="Aria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44326798"/>
    <w:multiLevelType w:val="hybridMultilevel"/>
    <w:tmpl w:val="EE76D1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5295D2A"/>
    <w:multiLevelType w:val="hybridMultilevel"/>
    <w:tmpl w:val="C4FA3D64"/>
    <w:lvl w:ilvl="0" w:tplc="70B08A7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D7B0BF5"/>
    <w:multiLevelType w:val="hybridMultilevel"/>
    <w:tmpl w:val="DF00AD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E6634E8"/>
    <w:multiLevelType w:val="multilevel"/>
    <w:tmpl w:val="E72AE97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EE37BCD"/>
    <w:multiLevelType w:val="hybridMultilevel"/>
    <w:tmpl w:val="93C09320"/>
    <w:lvl w:ilvl="0" w:tplc="04090017">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3" w15:restartNumberingAfterBreak="0">
    <w:nsid w:val="67602533"/>
    <w:multiLevelType w:val="hybridMultilevel"/>
    <w:tmpl w:val="55C24720"/>
    <w:lvl w:ilvl="0" w:tplc="1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92B749F"/>
    <w:multiLevelType w:val="hybridMultilevel"/>
    <w:tmpl w:val="A880B6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1800634"/>
    <w:multiLevelType w:val="multilevel"/>
    <w:tmpl w:val="51FCA01E"/>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6" w15:restartNumberingAfterBreak="0">
    <w:nsid w:val="71E7078B"/>
    <w:multiLevelType w:val="hybridMultilevel"/>
    <w:tmpl w:val="31D28ED4"/>
    <w:lvl w:ilvl="0" w:tplc="EBE08C9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C1F0F87"/>
    <w:multiLevelType w:val="hybridMultilevel"/>
    <w:tmpl w:val="EF12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30"/>
  </w:num>
  <w:num w:numId="24">
    <w:abstractNumId w:val="34"/>
  </w:num>
  <w:num w:numId="25">
    <w:abstractNumId w:val="12"/>
  </w:num>
  <w:num w:numId="26">
    <w:abstractNumId w:val="29"/>
  </w:num>
  <w:num w:numId="27">
    <w:abstractNumId w:val="36"/>
  </w:num>
  <w:num w:numId="28">
    <w:abstractNumId w:val="22"/>
  </w:num>
  <w:num w:numId="29">
    <w:abstractNumId w:val="32"/>
  </w:num>
  <w:num w:numId="30">
    <w:abstractNumId w:val="20"/>
  </w:num>
  <w:num w:numId="31">
    <w:abstractNumId w:val="11"/>
  </w:num>
  <w:num w:numId="32">
    <w:abstractNumId w:val="16"/>
  </w:num>
  <w:num w:numId="33">
    <w:abstractNumId w:val="15"/>
  </w:num>
  <w:num w:numId="34">
    <w:abstractNumId w:val="35"/>
  </w:num>
  <w:num w:numId="35">
    <w:abstractNumId w:val="21"/>
  </w:num>
  <w:num w:numId="36">
    <w:abstractNumId w:val="19"/>
  </w:num>
  <w:num w:numId="37">
    <w:abstractNumId w:val="13"/>
  </w:num>
  <w:num w:numId="38">
    <w:abstractNumId w:val="26"/>
  </w:num>
  <w:num w:numId="39">
    <w:abstractNumId w:val="31"/>
  </w:num>
  <w:num w:numId="40">
    <w:abstractNumId w:val="27"/>
  </w:num>
  <w:num w:numId="41">
    <w:abstractNumId w:val="17"/>
  </w:num>
  <w:num w:numId="42">
    <w:abstractNumId w:val="28"/>
  </w:num>
  <w:num w:numId="43">
    <w:abstractNumId w:val="14"/>
  </w:num>
  <w:num w:numId="44">
    <w:abstractNumId w:val="37"/>
  </w:num>
  <w:num w:numId="45">
    <w:abstractNumId w:val="3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72"/>
    <w:rsid w:val="00000EB8"/>
    <w:rsid w:val="00016ADA"/>
    <w:rsid w:val="00065903"/>
    <w:rsid w:val="00074FBF"/>
    <w:rsid w:val="000905AE"/>
    <w:rsid w:val="00096080"/>
    <w:rsid w:val="000E0D18"/>
    <w:rsid w:val="000E42BE"/>
    <w:rsid w:val="000F06D2"/>
    <w:rsid w:val="00101B8E"/>
    <w:rsid w:val="00116975"/>
    <w:rsid w:val="00127D9F"/>
    <w:rsid w:val="0013035D"/>
    <w:rsid w:val="00145860"/>
    <w:rsid w:val="0014784F"/>
    <w:rsid w:val="001723FE"/>
    <w:rsid w:val="001A51CB"/>
    <w:rsid w:val="001C6A82"/>
    <w:rsid w:val="001F3FC4"/>
    <w:rsid w:val="001F7602"/>
    <w:rsid w:val="002444EF"/>
    <w:rsid w:val="00267127"/>
    <w:rsid w:val="00273A2C"/>
    <w:rsid w:val="00281DDC"/>
    <w:rsid w:val="002F4C78"/>
    <w:rsid w:val="002F6F6A"/>
    <w:rsid w:val="0031427F"/>
    <w:rsid w:val="0033202C"/>
    <w:rsid w:val="003849BC"/>
    <w:rsid w:val="00390624"/>
    <w:rsid w:val="003A5A10"/>
    <w:rsid w:val="0041200E"/>
    <w:rsid w:val="00426A5E"/>
    <w:rsid w:val="0044486F"/>
    <w:rsid w:val="00451DB4"/>
    <w:rsid w:val="0046410E"/>
    <w:rsid w:val="004D4542"/>
    <w:rsid w:val="004D74C5"/>
    <w:rsid w:val="0050562C"/>
    <w:rsid w:val="00527670"/>
    <w:rsid w:val="00583240"/>
    <w:rsid w:val="00586790"/>
    <w:rsid w:val="005B2D7F"/>
    <w:rsid w:val="005B5C38"/>
    <w:rsid w:val="005E286C"/>
    <w:rsid w:val="005E59F2"/>
    <w:rsid w:val="005F6053"/>
    <w:rsid w:val="00624DCB"/>
    <w:rsid w:val="00682DEA"/>
    <w:rsid w:val="006A1BBE"/>
    <w:rsid w:val="006A309D"/>
    <w:rsid w:val="006B53EC"/>
    <w:rsid w:val="0070076F"/>
    <w:rsid w:val="00701B7A"/>
    <w:rsid w:val="0071200A"/>
    <w:rsid w:val="00731F3A"/>
    <w:rsid w:val="0075374F"/>
    <w:rsid w:val="007B66D6"/>
    <w:rsid w:val="007E708E"/>
    <w:rsid w:val="007F3B32"/>
    <w:rsid w:val="00831FD9"/>
    <w:rsid w:val="00853155"/>
    <w:rsid w:val="00863929"/>
    <w:rsid w:val="008753AC"/>
    <w:rsid w:val="008B3E74"/>
    <w:rsid w:val="008C3E87"/>
    <w:rsid w:val="008E4255"/>
    <w:rsid w:val="008F0B7F"/>
    <w:rsid w:val="00924FCB"/>
    <w:rsid w:val="00930B39"/>
    <w:rsid w:val="00962323"/>
    <w:rsid w:val="009658BD"/>
    <w:rsid w:val="009911F5"/>
    <w:rsid w:val="009930FC"/>
    <w:rsid w:val="009A19C9"/>
    <w:rsid w:val="009A2EE5"/>
    <w:rsid w:val="009A6467"/>
    <w:rsid w:val="009E478B"/>
    <w:rsid w:val="009E484F"/>
    <w:rsid w:val="00A23738"/>
    <w:rsid w:val="00A56378"/>
    <w:rsid w:val="00A70475"/>
    <w:rsid w:val="00AA6B72"/>
    <w:rsid w:val="00AB2B4F"/>
    <w:rsid w:val="00AB4713"/>
    <w:rsid w:val="00AF4303"/>
    <w:rsid w:val="00B16FDB"/>
    <w:rsid w:val="00B35948"/>
    <w:rsid w:val="00B429F8"/>
    <w:rsid w:val="00B44FE1"/>
    <w:rsid w:val="00B8420F"/>
    <w:rsid w:val="00BD3B36"/>
    <w:rsid w:val="00C12B77"/>
    <w:rsid w:val="00C16559"/>
    <w:rsid w:val="00C24585"/>
    <w:rsid w:val="00C35984"/>
    <w:rsid w:val="00C50FDD"/>
    <w:rsid w:val="00C61452"/>
    <w:rsid w:val="00C83F66"/>
    <w:rsid w:val="00C954DA"/>
    <w:rsid w:val="00CC1098"/>
    <w:rsid w:val="00CC76CD"/>
    <w:rsid w:val="00CF04AB"/>
    <w:rsid w:val="00D3140D"/>
    <w:rsid w:val="00D46B1E"/>
    <w:rsid w:val="00D50325"/>
    <w:rsid w:val="00DA6784"/>
    <w:rsid w:val="00DB1924"/>
    <w:rsid w:val="00DC6892"/>
    <w:rsid w:val="00DF0678"/>
    <w:rsid w:val="00E1735B"/>
    <w:rsid w:val="00E44FD6"/>
    <w:rsid w:val="00E454A4"/>
    <w:rsid w:val="00E565C1"/>
    <w:rsid w:val="00E74C01"/>
    <w:rsid w:val="00E92BEA"/>
    <w:rsid w:val="00EA4381"/>
    <w:rsid w:val="00EA597E"/>
    <w:rsid w:val="00EB7DC4"/>
    <w:rsid w:val="00F82594"/>
    <w:rsid w:val="00FC4B00"/>
    <w:rsid w:val="00FC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B9110"/>
  <w15:docId w15:val="{9512E106-EF58-4D4A-897A-2F3C809F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4EF"/>
    <w:pPr>
      <w:spacing w:before="120" w:after="120"/>
    </w:pPr>
    <w:rPr>
      <w:rFonts w:ascii="Arial" w:hAnsi="Arial"/>
      <w:sz w:val="24"/>
      <w:szCs w:val="20"/>
      <w:lang w:eastAsia="ja-JP"/>
    </w:rPr>
  </w:style>
  <w:style w:type="paragraph" w:styleId="Heading1">
    <w:name w:val="heading 1"/>
    <w:basedOn w:val="Normal"/>
    <w:next w:val="Normal"/>
    <w:link w:val="Heading1Char"/>
    <w:uiPriority w:val="9"/>
    <w:qFormat/>
    <w:rsid w:val="00CC76CD"/>
    <w:pPr>
      <w:keepNext/>
      <w:shd w:val="clear" w:color="auto" w:fill="406E8C" w:themeFill="accent6" w:themeFillShade="BF"/>
      <w:spacing w:before="360" w:after="80"/>
      <w:outlineLvl w:val="0"/>
    </w:pPr>
    <w:rPr>
      <w:rFonts w:ascii="Verdana" w:hAnsi="Verdana"/>
      <w:color w:val="FFFFFF" w:themeColor="background1"/>
      <w:sz w:val="32"/>
      <w:szCs w:val="32"/>
    </w:rPr>
  </w:style>
  <w:style w:type="paragraph" w:styleId="Heading2">
    <w:name w:val="heading 2"/>
    <w:basedOn w:val="Normal"/>
    <w:next w:val="Normal"/>
    <w:link w:val="Heading2Char"/>
    <w:uiPriority w:val="9"/>
    <w:qFormat/>
    <w:rsid w:val="00CC76CD"/>
    <w:pPr>
      <w:spacing w:after="0"/>
      <w:outlineLvl w:val="1"/>
    </w:pPr>
    <w:rPr>
      <w:rFonts w:asciiTheme="majorHAnsi" w:hAnsiTheme="majorHAnsi"/>
      <w:color w:val="438086" w:themeColor="accent2"/>
      <w:sz w:val="28"/>
      <w:szCs w:val="28"/>
    </w:rPr>
  </w:style>
  <w:style w:type="paragraph" w:styleId="Heading3">
    <w:name w:val="heading 3"/>
    <w:basedOn w:val="Normal"/>
    <w:next w:val="Normal"/>
    <w:link w:val="Heading3Char"/>
    <w:uiPriority w:val="9"/>
    <w:qFormat/>
    <w:rsid w:val="00CC76CD"/>
    <w:pPr>
      <w:spacing w:after="0"/>
      <w:outlineLvl w:val="2"/>
    </w:pPr>
    <w:rPr>
      <w:rFonts w:asciiTheme="majorHAnsi" w:hAnsiTheme="majorHAnsi"/>
      <w:color w:val="438086" w:themeColor="accent2"/>
      <w:szCs w:val="24"/>
    </w:rPr>
  </w:style>
  <w:style w:type="paragraph" w:styleId="Heading4">
    <w:name w:val="heading 4"/>
    <w:basedOn w:val="Normal"/>
    <w:next w:val="Normal"/>
    <w:link w:val="Heading4Char"/>
    <w:uiPriority w:val="9"/>
    <w:unhideWhenUsed/>
    <w:qFormat/>
    <w:rsid w:val="00CC76CD"/>
    <w:pPr>
      <w:spacing w:after="0"/>
      <w:outlineLvl w:val="3"/>
    </w:pPr>
    <w:rPr>
      <w:rFonts w:asciiTheme="majorHAnsi" w:hAnsiTheme="majorHAnsi"/>
      <w:i/>
      <w:color w:val="438086" w:themeColor="accent2"/>
      <w:sz w:val="22"/>
      <w:szCs w:val="22"/>
    </w:rPr>
  </w:style>
  <w:style w:type="paragraph" w:styleId="Heading5">
    <w:name w:val="heading 5"/>
    <w:basedOn w:val="Normal"/>
    <w:next w:val="Normal"/>
    <w:link w:val="Heading5Char"/>
    <w:uiPriority w:val="9"/>
    <w:unhideWhenUsed/>
    <w:qFormat/>
    <w:rsid w:val="00CC76CD"/>
    <w:pPr>
      <w:spacing w:after="0"/>
      <w:outlineLvl w:val="4"/>
    </w:pPr>
    <w:rPr>
      <w:rFonts w:asciiTheme="majorHAnsi" w:hAnsiTheme="majorHAnsi"/>
      <w:b/>
      <w:color w:val="325F64" w:themeColor="accent2" w:themeShade="BF"/>
      <w:sz w:val="20"/>
    </w:rPr>
  </w:style>
  <w:style w:type="paragraph" w:styleId="Heading6">
    <w:name w:val="heading 6"/>
    <w:basedOn w:val="Normal"/>
    <w:next w:val="Normal"/>
    <w:link w:val="Heading6Char"/>
    <w:uiPriority w:val="9"/>
    <w:semiHidden/>
    <w:unhideWhenUsed/>
    <w:qFormat/>
    <w:rsid w:val="00CC76CD"/>
    <w:pPr>
      <w:spacing w:after="0"/>
      <w:outlineLvl w:val="5"/>
    </w:pPr>
    <w:rPr>
      <w:rFonts w:asciiTheme="majorHAnsi" w:hAnsiTheme="majorHAnsi"/>
      <w:b/>
      <w:i/>
      <w:color w:val="325F64" w:themeColor="accent2" w:themeShade="BF"/>
      <w:sz w:val="20"/>
    </w:rPr>
  </w:style>
  <w:style w:type="paragraph" w:styleId="Heading7">
    <w:name w:val="heading 7"/>
    <w:basedOn w:val="Normal"/>
    <w:next w:val="Normal"/>
    <w:link w:val="Heading7Char"/>
    <w:uiPriority w:val="9"/>
    <w:semiHidden/>
    <w:unhideWhenUsed/>
    <w:qFormat/>
    <w:rsid w:val="00CC76CD"/>
    <w:pPr>
      <w:spacing w:after="0"/>
      <w:outlineLvl w:val="6"/>
    </w:pPr>
    <w:rPr>
      <w:rFonts w:asciiTheme="majorHAnsi" w:hAnsiTheme="majorHAnsi"/>
      <w:b/>
      <w:color w:val="53548A" w:themeColor="accent1"/>
      <w:sz w:val="20"/>
    </w:rPr>
  </w:style>
  <w:style w:type="paragraph" w:styleId="Heading8">
    <w:name w:val="heading 8"/>
    <w:basedOn w:val="Normal"/>
    <w:next w:val="Normal"/>
    <w:link w:val="Heading8Char"/>
    <w:uiPriority w:val="9"/>
    <w:semiHidden/>
    <w:unhideWhenUsed/>
    <w:qFormat/>
    <w:rsid w:val="00CC76CD"/>
    <w:pPr>
      <w:spacing w:after="0"/>
      <w:outlineLvl w:val="7"/>
    </w:pPr>
    <w:rPr>
      <w:rFonts w:asciiTheme="majorHAnsi" w:hAnsiTheme="majorHAnsi"/>
      <w:b/>
      <w:i/>
      <w:color w:val="53548A" w:themeColor="accent1"/>
      <w:sz w:val="20"/>
    </w:rPr>
  </w:style>
  <w:style w:type="paragraph" w:styleId="Heading9">
    <w:name w:val="heading 9"/>
    <w:basedOn w:val="Normal"/>
    <w:next w:val="Normal"/>
    <w:link w:val="Heading9Char"/>
    <w:uiPriority w:val="9"/>
    <w:semiHidden/>
    <w:unhideWhenUsed/>
    <w:qFormat/>
    <w:rsid w:val="00CC76CD"/>
    <w:pPr>
      <w:spacing w:after="0"/>
      <w:outlineLvl w:val="8"/>
    </w:pPr>
    <w:rPr>
      <w:rFonts w:asciiTheme="majorHAnsi" w:hAnsiTheme="majorHAnsi"/>
      <w:b/>
      <w:color w:val="313240" w:themeColor="text2"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6CD"/>
    <w:rPr>
      <w:rFonts w:ascii="Verdana" w:hAnsi="Verdana"/>
      <w:color w:val="FFFFFF" w:themeColor="background1"/>
      <w:sz w:val="32"/>
      <w:szCs w:val="32"/>
      <w:shd w:val="clear" w:color="auto" w:fill="406E8C" w:themeFill="accent6" w:themeFillShade="BF"/>
      <w:lang w:eastAsia="ja-JP"/>
    </w:rPr>
  </w:style>
  <w:style w:type="character" w:customStyle="1" w:styleId="Heading2Char">
    <w:name w:val="Heading 2 Char"/>
    <w:basedOn w:val="DefaultParagraphFont"/>
    <w:link w:val="Heading2"/>
    <w:uiPriority w:val="9"/>
    <w:rsid w:val="00CC76CD"/>
    <w:rPr>
      <w:rFonts w:asciiTheme="majorHAnsi" w:hAnsiTheme="majorHAnsi"/>
      <w:color w:val="438086" w:themeColor="accent2"/>
      <w:sz w:val="28"/>
      <w:szCs w:val="28"/>
      <w:lang w:eastAsia="ja-JP"/>
    </w:rPr>
  </w:style>
  <w:style w:type="character" w:customStyle="1" w:styleId="Heading3Char">
    <w:name w:val="Heading 3 Char"/>
    <w:basedOn w:val="DefaultParagraphFont"/>
    <w:link w:val="Heading3"/>
    <w:uiPriority w:val="9"/>
    <w:rsid w:val="00CC76CD"/>
    <w:rPr>
      <w:rFonts w:asciiTheme="majorHAnsi" w:hAnsiTheme="majorHAnsi"/>
      <w:color w:val="438086" w:themeColor="accent2"/>
      <w:sz w:val="24"/>
      <w:szCs w:val="24"/>
      <w:lang w:eastAsia="ja-JP"/>
    </w:rPr>
  </w:style>
  <w:style w:type="character" w:customStyle="1" w:styleId="Heading4Char">
    <w:name w:val="Heading 4 Char"/>
    <w:basedOn w:val="DefaultParagraphFont"/>
    <w:link w:val="Heading4"/>
    <w:uiPriority w:val="9"/>
    <w:rsid w:val="00CC76CD"/>
    <w:rPr>
      <w:rFonts w:asciiTheme="majorHAnsi" w:hAnsiTheme="majorHAnsi"/>
      <w:i/>
      <w:color w:val="438086" w:themeColor="accent2"/>
      <w:lang w:eastAsia="ja-JP"/>
    </w:rPr>
  </w:style>
  <w:style w:type="character" w:customStyle="1" w:styleId="Heading5Char">
    <w:name w:val="Heading 5 Char"/>
    <w:basedOn w:val="DefaultParagraphFont"/>
    <w:link w:val="Heading5"/>
    <w:uiPriority w:val="9"/>
    <w:rsid w:val="00CC76CD"/>
    <w:rPr>
      <w:rFonts w:asciiTheme="majorHAnsi" w:hAnsiTheme="majorHAnsi"/>
      <w:b/>
      <w:color w:val="325F64" w:themeColor="accent2" w:themeShade="BF"/>
      <w:sz w:val="20"/>
      <w:szCs w:val="20"/>
      <w:lang w:eastAsia="ja-JP"/>
    </w:rPr>
  </w:style>
  <w:style w:type="paragraph" w:styleId="ListParagraph">
    <w:name w:val="List Paragraph"/>
    <w:basedOn w:val="Normal"/>
    <w:uiPriority w:val="34"/>
    <w:unhideWhenUsed/>
    <w:qFormat/>
    <w:rsid w:val="00CC76CD"/>
    <w:pPr>
      <w:ind w:left="720"/>
      <w:contextualSpacing/>
    </w:pPr>
  </w:style>
  <w:style w:type="table" w:styleId="TableGrid">
    <w:name w:val="Table Grid"/>
    <w:basedOn w:val="TableNormal"/>
    <w:uiPriority w:val="59"/>
    <w:rsid w:val="00E5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3AC"/>
    <w:pPr>
      <w:tabs>
        <w:tab w:val="center" w:pos="4680"/>
        <w:tab w:val="right" w:pos="9360"/>
      </w:tabs>
    </w:pPr>
  </w:style>
  <w:style w:type="character" w:customStyle="1" w:styleId="HeaderChar">
    <w:name w:val="Header Char"/>
    <w:basedOn w:val="DefaultParagraphFont"/>
    <w:link w:val="Header"/>
    <w:uiPriority w:val="99"/>
    <w:rsid w:val="008753AC"/>
    <w:rPr>
      <w:sz w:val="24"/>
    </w:rPr>
  </w:style>
  <w:style w:type="paragraph" w:styleId="Footer">
    <w:name w:val="footer"/>
    <w:basedOn w:val="Normal"/>
    <w:link w:val="FooterChar"/>
    <w:uiPriority w:val="99"/>
    <w:unhideWhenUsed/>
    <w:rsid w:val="008753AC"/>
    <w:pPr>
      <w:tabs>
        <w:tab w:val="center" w:pos="4680"/>
        <w:tab w:val="right" w:pos="9360"/>
      </w:tabs>
    </w:pPr>
  </w:style>
  <w:style w:type="character" w:customStyle="1" w:styleId="FooterChar">
    <w:name w:val="Footer Char"/>
    <w:basedOn w:val="DefaultParagraphFont"/>
    <w:link w:val="Footer"/>
    <w:uiPriority w:val="99"/>
    <w:rsid w:val="008753AC"/>
    <w:rPr>
      <w:sz w:val="24"/>
    </w:rPr>
  </w:style>
  <w:style w:type="paragraph" w:styleId="BalloonText">
    <w:name w:val="Balloon Text"/>
    <w:basedOn w:val="Normal"/>
    <w:link w:val="BalloonTextChar"/>
    <w:uiPriority w:val="99"/>
    <w:semiHidden/>
    <w:unhideWhenUsed/>
    <w:rsid w:val="008753AC"/>
    <w:rPr>
      <w:rFonts w:ascii="Tahoma" w:hAnsi="Tahoma" w:cs="Tahoma"/>
      <w:sz w:val="16"/>
      <w:szCs w:val="16"/>
    </w:rPr>
  </w:style>
  <w:style w:type="character" w:customStyle="1" w:styleId="BalloonTextChar">
    <w:name w:val="Balloon Text Char"/>
    <w:basedOn w:val="DefaultParagraphFont"/>
    <w:link w:val="BalloonText"/>
    <w:uiPriority w:val="99"/>
    <w:semiHidden/>
    <w:rsid w:val="008753AC"/>
    <w:rPr>
      <w:rFonts w:ascii="Tahoma" w:hAnsi="Tahoma" w:cs="Tahoma"/>
      <w:sz w:val="16"/>
      <w:szCs w:val="16"/>
    </w:rPr>
  </w:style>
  <w:style w:type="paragraph" w:styleId="Title">
    <w:name w:val="Title"/>
    <w:basedOn w:val="Normal"/>
    <w:link w:val="TitleChar"/>
    <w:uiPriority w:val="10"/>
    <w:qFormat/>
    <w:rsid w:val="00CC76CD"/>
    <w:pPr>
      <w:spacing w:before="240"/>
    </w:pPr>
    <w:rPr>
      <w:rFonts w:asciiTheme="majorHAnsi" w:hAnsiTheme="majorHAnsi"/>
      <w:color w:val="3E3E67" w:themeColor="accent1" w:themeShade="BF"/>
      <w:sz w:val="56"/>
      <w:szCs w:val="56"/>
    </w:rPr>
  </w:style>
  <w:style w:type="character" w:customStyle="1" w:styleId="TitleChar">
    <w:name w:val="Title Char"/>
    <w:basedOn w:val="DefaultParagraphFont"/>
    <w:link w:val="Title"/>
    <w:uiPriority w:val="10"/>
    <w:rsid w:val="00CC76CD"/>
    <w:rPr>
      <w:rFonts w:asciiTheme="majorHAnsi" w:hAnsiTheme="majorHAnsi"/>
      <w:color w:val="3E3E67" w:themeColor="accent1" w:themeShade="BF"/>
      <w:sz w:val="56"/>
      <w:szCs w:val="56"/>
      <w:lang w:eastAsia="ja-JP"/>
    </w:rPr>
  </w:style>
  <w:style w:type="character" w:customStyle="1" w:styleId="Heading6Char">
    <w:name w:val="Heading 6 Char"/>
    <w:basedOn w:val="DefaultParagraphFont"/>
    <w:link w:val="Heading6"/>
    <w:uiPriority w:val="9"/>
    <w:semiHidden/>
    <w:rsid w:val="00CC76CD"/>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CC76CD"/>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CC76CD"/>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CC76CD"/>
    <w:rPr>
      <w:rFonts w:asciiTheme="majorHAnsi" w:hAnsiTheme="majorHAnsi"/>
      <w:b/>
      <w:color w:val="313240" w:themeColor="text2" w:themeShade="BF"/>
      <w:sz w:val="20"/>
      <w:szCs w:val="20"/>
      <w:lang w:eastAsia="ja-JP"/>
    </w:rPr>
  </w:style>
  <w:style w:type="paragraph" w:styleId="Caption">
    <w:name w:val="caption"/>
    <w:basedOn w:val="Normal"/>
    <w:next w:val="Normal"/>
    <w:uiPriority w:val="35"/>
    <w:semiHidden/>
    <w:unhideWhenUsed/>
    <w:rsid w:val="00B429F8"/>
    <w:pPr>
      <w:spacing w:line="240" w:lineRule="auto"/>
    </w:pPr>
    <w:rPr>
      <w:b/>
      <w:bCs/>
      <w:color w:val="404040" w:themeColor="text1" w:themeTint="BF"/>
      <w:sz w:val="16"/>
      <w:szCs w:val="16"/>
    </w:rPr>
  </w:style>
  <w:style w:type="paragraph" w:styleId="Subtitle">
    <w:name w:val="Subtitle"/>
    <w:basedOn w:val="Normal"/>
    <w:link w:val="SubtitleChar"/>
    <w:uiPriority w:val="11"/>
    <w:qFormat/>
    <w:rsid w:val="00CC76CD"/>
    <w:pPr>
      <w:spacing w:after="480"/>
    </w:pPr>
    <w:rPr>
      <w:rFonts w:asciiTheme="minorHAnsi" w:hAnsiTheme="minorHAnsi"/>
      <w:i/>
      <w:color w:val="424456" w:themeColor="text2"/>
      <w:szCs w:val="24"/>
    </w:rPr>
  </w:style>
  <w:style w:type="character" w:customStyle="1" w:styleId="SubtitleChar">
    <w:name w:val="Subtitle Char"/>
    <w:basedOn w:val="DefaultParagraphFont"/>
    <w:link w:val="Subtitle"/>
    <w:uiPriority w:val="11"/>
    <w:rsid w:val="00CC76CD"/>
    <w:rPr>
      <w:i/>
      <w:color w:val="424456" w:themeColor="text2"/>
      <w:sz w:val="24"/>
      <w:szCs w:val="24"/>
      <w:lang w:eastAsia="ja-JP"/>
    </w:rPr>
  </w:style>
  <w:style w:type="character" w:styleId="Strong">
    <w:name w:val="Strong"/>
    <w:basedOn w:val="DefaultParagraphFont"/>
    <w:uiPriority w:val="22"/>
    <w:qFormat/>
    <w:rsid w:val="00CC76CD"/>
    <w:rPr>
      <w:b/>
      <w:bCs/>
    </w:rPr>
  </w:style>
  <w:style w:type="character" w:styleId="Emphasis">
    <w:name w:val="Emphasis"/>
    <w:uiPriority w:val="20"/>
    <w:qFormat/>
    <w:rsid w:val="00CC76CD"/>
    <w:rPr>
      <w:rFonts w:asciiTheme="minorHAnsi" w:hAnsiTheme="minorHAnsi"/>
      <w:b/>
      <w:color w:val="438086" w:themeColor="accent2"/>
      <w:spacing w:val="10"/>
    </w:rPr>
  </w:style>
  <w:style w:type="paragraph" w:styleId="NoSpacing">
    <w:name w:val="No Spacing"/>
    <w:basedOn w:val="Normal"/>
    <w:uiPriority w:val="1"/>
    <w:qFormat/>
    <w:rsid w:val="00CC76CD"/>
    <w:pPr>
      <w:spacing w:after="0" w:line="240" w:lineRule="auto"/>
    </w:pPr>
    <w:rPr>
      <w:szCs w:val="32"/>
    </w:rPr>
  </w:style>
  <w:style w:type="paragraph" w:styleId="Quote">
    <w:name w:val="Quote"/>
    <w:basedOn w:val="Normal"/>
    <w:next w:val="Normal"/>
    <w:link w:val="QuoteChar"/>
    <w:uiPriority w:val="29"/>
    <w:qFormat/>
    <w:rsid w:val="00B429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29F8"/>
    <w:rPr>
      <w:rFonts w:ascii="Arial" w:hAnsi="Arial"/>
      <w:i/>
      <w:iCs/>
      <w:color w:val="404040" w:themeColor="text1" w:themeTint="BF"/>
      <w:sz w:val="24"/>
      <w:szCs w:val="20"/>
      <w:lang w:eastAsia="ja-JP"/>
    </w:rPr>
  </w:style>
  <w:style w:type="paragraph" w:styleId="IntenseQuote">
    <w:name w:val="Intense Quote"/>
    <w:basedOn w:val="Normal"/>
    <w:link w:val="IntenseQuoteChar"/>
    <w:uiPriority w:val="30"/>
    <w:qFormat/>
    <w:rsid w:val="00CC76CD"/>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IntenseQuoteChar">
    <w:name w:val="Intense Quote Char"/>
    <w:basedOn w:val="DefaultParagraphFont"/>
    <w:link w:val="IntenseQuote"/>
    <w:uiPriority w:val="30"/>
    <w:rsid w:val="00B429F8"/>
    <w:rPr>
      <w:rFonts w:ascii="Arial" w:hAnsi="Arial"/>
      <w:i/>
      <w:color w:val="438086" w:themeColor="accent2"/>
      <w:lang w:eastAsia="ja-JP"/>
    </w:rPr>
  </w:style>
  <w:style w:type="character" w:styleId="SubtleEmphasis">
    <w:name w:val="Subtle Emphasis"/>
    <w:basedOn w:val="DefaultParagraphFont"/>
    <w:uiPriority w:val="19"/>
    <w:qFormat/>
    <w:rsid w:val="00CC76CD"/>
    <w:rPr>
      <w:rFonts w:asciiTheme="minorHAnsi" w:hAnsiTheme="minorHAnsi"/>
      <w:i/>
      <w:color w:val="006666"/>
    </w:rPr>
  </w:style>
  <w:style w:type="character" w:styleId="IntenseEmphasis">
    <w:name w:val="Intense Emphasis"/>
    <w:basedOn w:val="DefaultParagraphFont"/>
    <w:uiPriority w:val="21"/>
    <w:qFormat/>
    <w:rsid w:val="00CC76CD"/>
    <w:rPr>
      <w:rFonts w:asciiTheme="minorHAnsi" w:hAnsiTheme="minorHAnsi" w:cstheme="minorHAnsi"/>
      <w:b/>
      <w:i/>
      <w:caps/>
      <w:color w:val="438086"/>
      <w:spacing w:val="5"/>
    </w:rPr>
  </w:style>
  <w:style w:type="character" w:styleId="SubtleReference">
    <w:name w:val="Subtle Reference"/>
    <w:basedOn w:val="DefaultParagraphFont"/>
    <w:uiPriority w:val="31"/>
    <w:qFormat/>
    <w:rsid w:val="00CC76CD"/>
    <w:rPr>
      <w:rFonts w:cs="Times New Roman"/>
      <w:i/>
      <w:color w:val="4E4F89"/>
    </w:rPr>
  </w:style>
  <w:style w:type="character" w:styleId="IntenseReference">
    <w:name w:val="Intense Reference"/>
    <w:basedOn w:val="DefaultParagraphFont"/>
    <w:uiPriority w:val="32"/>
    <w:qFormat/>
    <w:rsid w:val="00CC76CD"/>
    <w:rPr>
      <w:rFonts w:asciiTheme="minorHAnsi" w:hAnsiTheme="minorHAnsi" w:cs="Times New Roman"/>
      <w:b/>
      <w:i/>
      <w:caps/>
      <w:color w:val="4E4F89"/>
      <w:spacing w:val="5"/>
    </w:rPr>
  </w:style>
  <w:style w:type="character" w:styleId="BookTitle">
    <w:name w:val="Book Title"/>
    <w:basedOn w:val="DefaultParagraphFont"/>
    <w:uiPriority w:val="33"/>
    <w:qFormat/>
    <w:rsid w:val="00CC76CD"/>
    <w:rPr>
      <w:rFonts w:ascii="Cambria" w:hAnsi="Cambria" w:cs="Times New Roman"/>
      <w:i/>
      <w:color w:val="000000"/>
      <w:sz w:val="20"/>
      <w:szCs w:val="20"/>
    </w:rPr>
  </w:style>
  <w:style w:type="paragraph" w:styleId="TOCHeading">
    <w:name w:val="TOC Heading"/>
    <w:basedOn w:val="Heading1"/>
    <w:next w:val="Normal"/>
    <w:uiPriority w:val="39"/>
    <w:semiHidden/>
    <w:unhideWhenUsed/>
    <w:qFormat/>
    <w:rsid w:val="00B429F8"/>
    <w:pPr>
      <w:keepLines/>
      <w:spacing w:before="240" w:after="0"/>
      <w:outlineLvl w:val="9"/>
    </w:pPr>
    <w:rPr>
      <w:rFonts w:eastAsiaTheme="majorEastAsia" w:cstheme="majorBidi"/>
      <w:color w:val="3E3E67" w:themeColor="accent1" w:themeShade="BF"/>
    </w:rPr>
  </w:style>
  <w:style w:type="paragraph" w:customStyle="1" w:styleId="Bullet1">
    <w:name w:val="Bullet 1"/>
    <w:basedOn w:val="ListParagraph"/>
    <w:uiPriority w:val="38"/>
    <w:qFormat/>
    <w:rsid w:val="00CC76CD"/>
    <w:pPr>
      <w:numPr>
        <w:numId w:val="11"/>
      </w:numPr>
      <w:spacing w:after="0"/>
    </w:pPr>
  </w:style>
  <w:style w:type="paragraph" w:customStyle="1" w:styleId="Bullet2">
    <w:name w:val="Bullet 2"/>
    <w:basedOn w:val="ListParagraph"/>
    <w:uiPriority w:val="38"/>
    <w:qFormat/>
    <w:rsid w:val="00CC76CD"/>
    <w:pPr>
      <w:numPr>
        <w:ilvl w:val="1"/>
        <w:numId w:val="11"/>
      </w:numPr>
      <w:spacing w:after="0"/>
    </w:pPr>
  </w:style>
  <w:style w:type="paragraph" w:customStyle="1" w:styleId="Bullet3">
    <w:name w:val="Bullet 3"/>
    <w:basedOn w:val="ListParagraph"/>
    <w:uiPriority w:val="38"/>
    <w:qFormat/>
    <w:rsid w:val="00CC76CD"/>
    <w:pPr>
      <w:numPr>
        <w:ilvl w:val="2"/>
        <w:numId w:val="11"/>
      </w:numPr>
      <w:spacing w:after="0"/>
    </w:pPr>
  </w:style>
  <w:style w:type="paragraph" w:customStyle="1" w:styleId="Category">
    <w:name w:val="Category"/>
    <w:basedOn w:val="Normal"/>
    <w:uiPriority w:val="39"/>
    <w:qFormat/>
    <w:rsid w:val="00CC76CD"/>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uiPriority w:val="39"/>
    <w:qFormat/>
    <w:rsid w:val="00CC76CD"/>
    <w:pPr>
      <w:spacing w:line="240" w:lineRule="auto"/>
    </w:pPr>
    <w:rPr>
      <w:b/>
      <w:szCs w:val="22"/>
    </w:rPr>
  </w:style>
  <w:style w:type="paragraph" w:customStyle="1" w:styleId="CommentsText">
    <w:name w:val="Comments Text"/>
    <w:basedOn w:val="Normal"/>
    <w:uiPriority w:val="39"/>
    <w:qFormat/>
    <w:rsid w:val="00CC76CD"/>
    <w:pPr>
      <w:spacing w:line="288" w:lineRule="auto"/>
    </w:pPr>
    <w:rPr>
      <w:szCs w:val="22"/>
    </w:rPr>
  </w:style>
  <w:style w:type="paragraph" w:styleId="TOC1">
    <w:name w:val="toc 1"/>
    <w:basedOn w:val="Normal"/>
    <w:next w:val="Normal"/>
    <w:autoRedefine/>
    <w:uiPriority w:val="39"/>
    <w:semiHidden/>
    <w:unhideWhenUsed/>
    <w:qFormat/>
    <w:rsid w:val="00CC76CD"/>
    <w:rPr>
      <w:rFonts w:eastAsiaTheme="minorEastAsia" w:cstheme="minorBidi"/>
      <w:szCs w:val="24"/>
    </w:rPr>
  </w:style>
  <w:style w:type="paragraph" w:styleId="TOC2">
    <w:name w:val="toc 2"/>
    <w:basedOn w:val="Normal"/>
    <w:next w:val="Normal"/>
    <w:autoRedefine/>
    <w:uiPriority w:val="39"/>
    <w:semiHidden/>
    <w:unhideWhenUsed/>
    <w:qFormat/>
    <w:rsid w:val="00CC76CD"/>
    <w:pPr>
      <w:ind w:left="240"/>
    </w:pPr>
    <w:rPr>
      <w:rFonts w:eastAsiaTheme="minorEastAsia" w:cstheme="minorBidi"/>
      <w:szCs w:val="24"/>
    </w:rPr>
  </w:style>
  <w:style w:type="character" w:styleId="Hyperlink">
    <w:name w:val="Hyperlink"/>
    <w:basedOn w:val="DefaultParagraphFont"/>
    <w:uiPriority w:val="99"/>
    <w:unhideWhenUsed/>
    <w:rsid w:val="00065903"/>
    <w:rPr>
      <w:rFonts w:asciiTheme="minorHAnsi" w:hAnsiTheme="minorHAnsi"/>
      <w:color w:val="0070C0"/>
      <w:sz w:val="24"/>
      <w:u w:val="single"/>
    </w:rPr>
  </w:style>
  <w:style w:type="paragraph" w:styleId="Index1">
    <w:name w:val="index 1"/>
    <w:basedOn w:val="Normal"/>
    <w:next w:val="Normal"/>
    <w:autoRedefine/>
    <w:uiPriority w:val="99"/>
    <w:unhideWhenUsed/>
    <w:rsid w:val="002444EF"/>
    <w:pPr>
      <w:spacing w:before="0" w:after="0" w:line="240" w:lineRule="auto"/>
      <w:ind w:left="240" w:hanging="240"/>
    </w:pPr>
  </w:style>
  <w:style w:type="character" w:styleId="HTMLKeyboard">
    <w:name w:val="HTML Keyboard"/>
    <w:basedOn w:val="DefaultParagraphFont"/>
    <w:uiPriority w:val="99"/>
    <w:unhideWhenUsed/>
    <w:rsid w:val="002444EF"/>
    <w:rPr>
      <w:rFonts w:ascii="Consolas" w:hAnsi="Consolas" w:cs="Consolas"/>
      <w:sz w:val="20"/>
      <w:szCs w:val="20"/>
    </w:rPr>
  </w:style>
  <w:style w:type="character" w:styleId="FollowedHyperlink">
    <w:name w:val="FollowedHyperlink"/>
    <w:basedOn w:val="DefaultParagraphFont"/>
    <w:uiPriority w:val="99"/>
    <w:semiHidden/>
    <w:unhideWhenUsed/>
    <w:rsid w:val="00CC1098"/>
    <w:rPr>
      <w:color w:val="3E3E67"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01%20TOMRMS\A%20-%20Administration\A09%20-%20Policies%20&amp;%20Procedures\New%20Templates\Corporate%20Policy%20Template%202016%20-%20Accessible.dotm" TargetMode="External"/></Relationships>
</file>

<file path=word/theme/theme1.xml><?xml version="1.0" encoding="utf-8"?>
<a:theme xmlns:a="http://schemas.openxmlformats.org/drawingml/2006/main" name="Office Theme">
  <a:themeElements>
    <a:clrScheme name="Technical Colour set">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444D5-D64E-44A5-9D2D-313D5675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Policy Template 2016 - Accessible</Template>
  <TotalTime>14</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Municipality of Meaford</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Tremblay</dc:creator>
  <cp:lastModifiedBy>Robert Tremblay</cp:lastModifiedBy>
  <cp:revision>7</cp:revision>
  <cp:lastPrinted>2017-11-07T20:27:00Z</cp:lastPrinted>
  <dcterms:created xsi:type="dcterms:W3CDTF">2018-04-13T15:18:00Z</dcterms:created>
  <dcterms:modified xsi:type="dcterms:W3CDTF">2018-04-13T18:07:00Z</dcterms:modified>
</cp:coreProperties>
</file>