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907B" w14:textId="6EDF69B9" w:rsidR="00D85E37" w:rsidRDefault="00D85E37" w:rsidP="00D85E3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66355D4" wp14:editId="0BE7C4F0">
            <wp:simplePos x="0" y="0"/>
            <wp:positionH relativeFrom="margin">
              <wp:align>center</wp:align>
            </wp:positionH>
            <wp:positionV relativeFrom="paragraph">
              <wp:posOffset>-675640</wp:posOffset>
            </wp:positionV>
            <wp:extent cx="1562193" cy="7664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93" cy="766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24D95B" w14:textId="5365439B" w:rsidR="00D85E37" w:rsidRPr="00D85E37" w:rsidRDefault="00D85E37" w:rsidP="00D85E3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n-US"/>
        </w:rPr>
      </w:pPr>
      <w:r>
        <w:rPr>
          <w:rFonts w:ascii="Verdana" w:eastAsia="Times New Roman" w:hAnsi="Verdana" w:cs="Arial"/>
          <w:b/>
          <w:sz w:val="24"/>
          <w:szCs w:val="24"/>
          <w:lang w:val="en-US"/>
        </w:rPr>
        <w:t>Notice of Offence and Corrupt Practice</w:t>
      </w:r>
    </w:p>
    <w:p w14:paraId="25B5DD9A" w14:textId="77777777" w:rsidR="00D85E37" w:rsidRPr="00D85E37" w:rsidRDefault="00D85E37" w:rsidP="00D85E3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</w:p>
    <w:p w14:paraId="4D0314B1" w14:textId="77777777" w:rsidR="00D85E37" w:rsidRPr="00D85E37" w:rsidRDefault="00D85E37" w:rsidP="00D85E3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D85E37">
        <w:rPr>
          <w:rFonts w:ascii="Verdana" w:eastAsia="Times New Roman" w:hAnsi="Verdana" w:cs="Arial"/>
          <w:sz w:val="24"/>
          <w:szCs w:val="24"/>
          <w:lang w:val="en-US"/>
        </w:rPr>
        <w:t xml:space="preserve">Section 89 of the </w:t>
      </w:r>
      <w:r w:rsidRPr="00D85E37">
        <w:rPr>
          <w:rFonts w:ascii="Verdana" w:eastAsia="Times New Roman" w:hAnsi="Verdana" w:cs="Arial"/>
          <w:i/>
          <w:sz w:val="24"/>
          <w:szCs w:val="24"/>
          <w:lang w:val="en-US"/>
        </w:rPr>
        <w:t>Municipal Elections Act, 1996</w:t>
      </w:r>
      <w:r w:rsidRPr="00D85E37">
        <w:rPr>
          <w:rFonts w:ascii="Verdana" w:eastAsia="Times New Roman" w:hAnsi="Verdana" w:cs="Arial"/>
          <w:sz w:val="24"/>
          <w:szCs w:val="24"/>
          <w:lang w:val="en-US"/>
        </w:rPr>
        <w:t xml:space="preserve"> provides that a person is guilty of an offence, if he or she,</w:t>
      </w:r>
    </w:p>
    <w:p w14:paraId="0A3DA98A" w14:textId="77777777" w:rsidR="00D85E37" w:rsidRPr="00D85E37" w:rsidRDefault="00D85E37" w:rsidP="00D85E3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</w:p>
    <w:p w14:paraId="7A9DC16F" w14:textId="77777777" w:rsidR="00D85E37" w:rsidRPr="00D85E37" w:rsidRDefault="00D85E37" w:rsidP="00AC67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D85E37">
        <w:rPr>
          <w:rFonts w:ascii="Verdana" w:eastAsia="Times New Roman" w:hAnsi="Verdana" w:cs="Arial"/>
          <w:sz w:val="24"/>
          <w:szCs w:val="24"/>
          <w:lang w:val="en-US"/>
        </w:rPr>
        <w:t>votes without being entitled to do so;</w:t>
      </w:r>
    </w:p>
    <w:p w14:paraId="1112C945" w14:textId="77777777" w:rsidR="00D85E37" w:rsidRPr="00D85E37" w:rsidRDefault="00D85E37" w:rsidP="00AC67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D85E37">
        <w:rPr>
          <w:rFonts w:ascii="Verdana" w:eastAsia="Times New Roman" w:hAnsi="Verdana" w:cs="Arial"/>
          <w:sz w:val="24"/>
          <w:szCs w:val="24"/>
          <w:lang w:val="en-US"/>
        </w:rPr>
        <w:t>votes more times than the Act allows;</w:t>
      </w:r>
    </w:p>
    <w:p w14:paraId="1D713E87" w14:textId="77777777" w:rsidR="00D85E37" w:rsidRPr="00D85E37" w:rsidRDefault="00D85E37" w:rsidP="00AC67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D85E37">
        <w:rPr>
          <w:rFonts w:ascii="Verdana" w:eastAsia="Times New Roman" w:hAnsi="Verdana" w:cs="Arial"/>
          <w:sz w:val="24"/>
          <w:szCs w:val="24"/>
          <w:lang w:val="en-US"/>
        </w:rPr>
        <w:t>induces or procures a person to vote when that person is not entitled to do so;</w:t>
      </w:r>
    </w:p>
    <w:p w14:paraId="2FAF3A31" w14:textId="77777777" w:rsidR="00D85E37" w:rsidRPr="00D85E37" w:rsidRDefault="00D85E37" w:rsidP="00AC67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D85E37">
        <w:rPr>
          <w:rFonts w:ascii="Verdana" w:eastAsia="Times New Roman" w:hAnsi="Verdana" w:cs="Arial"/>
          <w:sz w:val="24"/>
          <w:szCs w:val="24"/>
          <w:lang w:val="en-US"/>
        </w:rPr>
        <w:t>before or during an election, publishes a false statement of a candidate's withdrawal;</w:t>
      </w:r>
    </w:p>
    <w:p w14:paraId="7058436A" w14:textId="77777777" w:rsidR="00D85E37" w:rsidRPr="00D85E37" w:rsidRDefault="00D85E37" w:rsidP="00AC67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D85E37">
        <w:rPr>
          <w:rFonts w:ascii="Verdana" w:eastAsia="Times New Roman" w:hAnsi="Verdana" w:cs="Arial"/>
          <w:sz w:val="24"/>
          <w:szCs w:val="24"/>
          <w:lang w:val="en-US"/>
        </w:rPr>
        <w:t>furnishes false or misleading information to a person whom this Act authorizes to obtain information;</w:t>
      </w:r>
    </w:p>
    <w:p w14:paraId="051F1CA4" w14:textId="77777777" w:rsidR="00D85E37" w:rsidRPr="00D85E37" w:rsidRDefault="00D85E37" w:rsidP="00AC67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D85E37">
        <w:rPr>
          <w:rFonts w:ascii="Verdana" w:eastAsia="Times New Roman" w:hAnsi="Verdana" w:cs="Arial"/>
          <w:sz w:val="24"/>
          <w:szCs w:val="24"/>
          <w:lang w:val="en-US"/>
        </w:rPr>
        <w:t>without authority, supplies a ballot to anyone;</w:t>
      </w:r>
    </w:p>
    <w:p w14:paraId="159A7F0C" w14:textId="77777777" w:rsidR="00D85E37" w:rsidRPr="00D85E37" w:rsidRDefault="00D85E37" w:rsidP="00AC67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D85E37">
        <w:rPr>
          <w:rFonts w:ascii="Verdana" w:eastAsia="Times New Roman" w:hAnsi="Verdana" w:cs="Arial"/>
          <w:sz w:val="24"/>
          <w:szCs w:val="24"/>
          <w:lang w:val="en-US"/>
        </w:rPr>
        <w:t>delivers to the deputy returning officer to be placed in a ballot box a paper other than the ballot the deputy returning officer gave him or her;</w:t>
      </w:r>
    </w:p>
    <w:p w14:paraId="63089D10" w14:textId="77777777" w:rsidR="00D85E37" w:rsidRPr="00D85E37" w:rsidRDefault="00D85E37" w:rsidP="00AC67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D85E37">
        <w:rPr>
          <w:rFonts w:ascii="Verdana" w:eastAsia="Times New Roman" w:hAnsi="Verdana" w:cs="Arial"/>
          <w:sz w:val="24"/>
          <w:szCs w:val="24"/>
          <w:lang w:val="en-US"/>
        </w:rPr>
        <w:t>takes a ballot away from the voting place;</w:t>
      </w:r>
    </w:p>
    <w:p w14:paraId="5C7E675F" w14:textId="77777777" w:rsidR="00D85E37" w:rsidRPr="00D85E37" w:rsidRDefault="00D85E37" w:rsidP="00AC67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D85E37">
        <w:rPr>
          <w:rFonts w:ascii="Verdana" w:eastAsia="Times New Roman" w:hAnsi="Verdana" w:cs="Arial"/>
          <w:sz w:val="24"/>
          <w:szCs w:val="24"/>
          <w:lang w:val="en-US"/>
        </w:rPr>
        <w:t>at an election, takes, opens or otherwise deals with a ballot, a ballot box, or a book or package of ballots without having the authority to do so;</w:t>
      </w:r>
    </w:p>
    <w:p w14:paraId="78508B50" w14:textId="77777777" w:rsidR="00D85E37" w:rsidRPr="00D85E37" w:rsidRDefault="00D85E37" w:rsidP="00AC67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D85E37">
        <w:rPr>
          <w:rFonts w:ascii="Verdana" w:eastAsia="Times New Roman" w:hAnsi="Verdana" w:cs="Arial"/>
          <w:sz w:val="24"/>
          <w:szCs w:val="24"/>
          <w:lang w:val="en-US"/>
        </w:rPr>
        <w:t>attempts to do something described in clauses (a) to (l)</w:t>
      </w:r>
    </w:p>
    <w:p w14:paraId="44FD7A2B" w14:textId="77777777" w:rsidR="00D85E37" w:rsidRPr="00D85E37" w:rsidRDefault="00D85E37" w:rsidP="00D85E3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</w:p>
    <w:p w14:paraId="4B449212" w14:textId="77777777" w:rsidR="00D85E37" w:rsidRPr="00D85E37" w:rsidRDefault="00D85E37" w:rsidP="00D85E3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D85E37">
        <w:rPr>
          <w:rFonts w:ascii="Verdana" w:eastAsia="Times New Roman" w:hAnsi="Verdana" w:cs="Arial"/>
          <w:sz w:val="24"/>
          <w:szCs w:val="24"/>
          <w:lang w:val="en-US"/>
        </w:rPr>
        <w:t>Section 90 of the said Act provides that if, when a person is convicted of an offence under Section 89, the presiding judge finds that the offence was committed knowingly, the offence also constitutes a corrupt practice.</w:t>
      </w:r>
    </w:p>
    <w:p w14:paraId="20A49D33" w14:textId="00E333D9" w:rsidR="00D85E37" w:rsidRDefault="00D85E37" w:rsidP="00D85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748B259" w14:textId="2AEEC1BF" w:rsidR="00D85E37" w:rsidRDefault="00D85E37" w:rsidP="00D85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48B9152" w14:textId="77777777" w:rsidR="00D85E37" w:rsidRPr="00665FEE" w:rsidRDefault="00D85E37" w:rsidP="00D85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47AE016" w14:textId="112C8262" w:rsidR="00D85E37" w:rsidRDefault="00D85E37" w:rsidP="00D85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392B1FB" w14:textId="253BC437" w:rsidR="00D85E37" w:rsidRDefault="00D85E37" w:rsidP="00D85E37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_</w:t>
      </w:r>
      <w:r w:rsidRPr="00D85E37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14:paraId="2ABE0ACB" w14:textId="08588F6D" w:rsidR="00AC67BC" w:rsidRDefault="00CD647E" w:rsidP="00D85E3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>
        <w:rPr>
          <w:rFonts w:ascii="Verdana" w:eastAsia="Times New Roman" w:hAnsi="Verdana" w:cs="Arial"/>
          <w:sz w:val="24"/>
          <w:szCs w:val="24"/>
          <w:lang w:val="en-US"/>
        </w:rPr>
        <w:t>Carmen Miller</w:t>
      </w:r>
    </w:p>
    <w:p w14:paraId="16930D26" w14:textId="363F0560" w:rsidR="00D85E37" w:rsidRPr="00D85E37" w:rsidRDefault="00D85E37" w:rsidP="00D85E3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D85E37">
        <w:rPr>
          <w:rFonts w:ascii="Verdana" w:eastAsia="Times New Roman" w:hAnsi="Verdana" w:cs="Arial"/>
          <w:sz w:val="24"/>
          <w:szCs w:val="24"/>
          <w:lang w:val="en-US"/>
        </w:rPr>
        <w:t>Returning Officer</w:t>
      </w:r>
    </w:p>
    <w:p w14:paraId="38F375F2" w14:textId="77777777" w:rsidR="00D85E37" w:rsidRPr="00665FEE" w:rsidRDefault="00D85E37" w:rsidP="00D85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F00A977" w14:textId="77777777" w:rsidR="005D1E59" w:rsidRPr="00D85E37" w:rsidRDefault="005D1E59">
      <w:pPr>
        <w:rPr>
          <w:lang w:val="en-US"/>
        </w:rPr>
      </w:pPr>
    </w:p>
    <w:sectPr w:rsidR="005D1E59" w:rsidRPr="00D85E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E13C" w14:textId="77777777" w:rsidR="00D85E37" w:rsidRDefault="00D85E37" w:rsidP="00D85E37">
      <w:pPr>
        <w:spacing w:after="0" w:line="240" w:lineRule="auto"/>
      </w:pPr>
      <w:r>
        <w:separator/>
      </w:r>
    </w:p>
  </w:endnote>
  <w:endnote w:type="continuationSeparator" w:id="0">
    <w:p w14:paraId="65F76B8D" w14:textId="77777777" w:rsidR="00D85E37" w:rsidRDefault="00D85E37" w:rsidP="00D8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28F0" w14:textId="77777777" w:rsidR="00D85E37" w:rsidRDefault="00D85E37" w:rsidP="00D85E37">
      <w:pPr>
        <w:spacing w:after="0" w:line="240" w:lineRule="auto"/>
      </w:pPr>
      <w:r>
        <w:separator/>
      </w:r>
    </w:p>
  </w:footnote>
  <w:footnote w:type="continuationSeparator" w:id="0">
    <w:p w14:paraId="4D755020" w14:textId="77777777" w:rsidR="00D85E37" w:rsidRDefault="00D85E37" w:rsidP="00D85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3B98"/>
    <w:multiLevelType w:val="hybridMultilevel"/>
    <w:tmpl w:val="070A44F2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0C03B8"/>
    <w:multiLevelType w:val="hybridMultilevel"/>
    <w:tmpl w:val="B3A8B2E2"/>
    <w:lvl w:ilvl="0" w:tplc="816CB0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37"/>
    <w:rsid w:val="00153D70"/>
    <w:rsid w:val="005D1E59"/>
    <w:rsid w:val="009B665C"/>
    <w:rsid w:val="00AC67BC"/>
    <w:rsid w:val="00CD647E"/>
    <w:rsid w:val="00D8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BEB96"/>
  <w15:chartTrackingRefBased/>
  <w15:docId w15:val="{31366C88-0E6A-46DA-92E0-5605A2DD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85E37"/>
    <w:pPr>
      <w:spacing w:after="0" w:line="240" w:lineRule="auto"/>
    </w:pPr>
    <w:rPr>
      <w:rFonts w:ascii="Tahoma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E37"/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Tremblay</dc:creator>
  <cp:keywords/>
  <dc:description/>
  <cp:lastModifiedBy>Carmen Miller</cp:lastModifiedBy>
  <cp:revision>2</cp:revision>
  <dcterms:created xsi:type="dcterms:W3CDTF">2022-04-04T18:30:00Z</dcterms:created>
  <dcterms:modified xsi:type="dcterms:W3CDTF">2022-04-04T18:30:00Z</dcterms:modified>
</cp:coreProperties>
</file>