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608E" w14:textId="4A5A0CBB" w:rsidR="00112380" w:rsidRDefault="00E74C01" w:rsidP="00BA0F69">
      <w:pPr>
        <w:rPr>
          <w:rStyle w:val="Strong"/>
          <w:rFonts w:cs="Arial"/>
        </w:rPr>
      </w:pPr>
      <w:r w:rsidRPr="006B5B2C">
        <w:rPr>
          <w:rStyle w:val="Strong"/>
          <w:rFonts w:cs="Arial"/>
        </w:rPr>
        <w:t>Policy:</w:t>
      </w:r>
      <w:r w:rsidR="000E42BE" w:rsidRPr="006B5B2C">
        <w:rPr>
          <w:rStyle w:val="Strong"/>
          <w:rFonts w:cs="Arial"/>
        </w:rPr>
        <w:tab/>
      </w:r>
      <w:r w:rsidR="000E42BE" w:rsidRPr="006B5B2C">
        <w:rPr>
          <w:rStyle w:val="Strong"/>
          <w:rFonts w:cs="Arial"/>
        </w:rPr>
        <w:tab/>
      </w:r>
      <w:bookmarkStart w:id="0" w:name="_Hlk510532004"/>
      <w:r w:rsidR="001D7FDE" w:rsidRPr="001D7FDE">
        <w:rPr>
          <w:rStyle w:val="Strong"/>
          <w:rFonts w:cs="Arial"/>
        </w:rPr>
        <w:t>Use of Corporate Resource for Campaign Purposes Policy</w:t>
      </w:r>
    </w:p>
    <w:bookmarkEnd w:id="0"/>
    <w:p w14:paraId="5CAF03FA" w14:textId="27746FDE" w:rsidR="00E74C01" w:rsidRPr="006B5B2C" w:rsidRDefault="006A1BBE" w:rsidP="00BA0F69">
      <w:pPr>
        <w:rPr>
          <w:rStyle w:val="Strong"/>
          <w:rFonts w:cs="Arial"/>
        </w:rPr>
      </w:pPr>
      <w:r w:rsidRPr="006B5B2C">
        <w:rPr>
          <w:rStyle w:val="Strong"/>
          <w:rFonts w:cs="Arial"/>
        </w:rPr>
        <w:t>Main Contact</w:t>
      </w:r>
      <w:r w:rsidR="00B429F8" w:rsidRPr="006B5B2C">
        <w:rPr>
          <w:rStyle w:val="Strong"/>
          <w:rFonts w:cs="Arial"/>
        </w:rPr>
        <w:t>:</w:t>
      </w:r>
      <w:r w:rsidR="000E42BE" w:rsidRPr="006B5B2C">
        <w:rPr>
          <w:rStyle w:val="Strong"/>
          <w:rFonts w:cs="Arial"/>
        </w:rPr>
        <w:tab/>
      </w:r>
      <w:r w:rsidRPr="006B5B2C">
        <w:rPr>
          <w:rStyle w:val="Strong"/>
          <w:rFonts w:cs="Arial"/>
        </w:rPr>
        <w:t>CAO/Clerk</w:t>
      </w:r>
    </w:p>
    <w:p w14:paraId="41386663" w14:textId="1228F750" w:rsidR="00E74C01" w:rsidRPr="006B5B2C" w:rsidRDefault="00B429F8" w:rsidP="00BA0F69">
      <w:pPr>
        <w:pBdr>
          <w:bottom w:val="single" w:sz="8" w:space="1" w:color="6F6F6F" w:themeColor="background2" w:themeShade="80"/>
        </w:pBdr>
        <w:rPr>
          <w:rStyle w:val="Strong"/>
          <w:rFonts w:cs="Arial"/>
        </w:rPr>
      </w:pPr>
      <w:r w:rsidRPr="006B5B2C">
        <w:rPr>
          <w:rStyle w:val="Strong"/>
          <w:rFonts w:cs="Arial"/>
        </w:rPr>
        <w:t>Last Revision:</w:t>
      </w:r>
      <w:r w:rsidR="000E42BE" w:rsidRPr="006B5B2C">
        <w:rPr>
          <w:rStyle w:val="Strong"/>
          <w:rFonts w:cs="Arial"/>
        </w:rPr>
        <w:tab/>
      </w:r>
    </w:p>
    <w:p w14:paraId="2BBCB244" w14:textId="77777777" w:rsidR="00F80C14" w:rsidRDefault="00F80C14" w:rsidP="00BA0F69">
      <w:pPr>
        <w:ind w:firstLine="720"/>
        <w:rPr>
          <w:rFonts w:cs="Arial"/>
        </w:rPr>
      </w:pPr>
      <w:bookmarkStart w:id="1" w:name="_Policy_Statement"/>
      <w:bookmarkStart w:id="2" w:name="_Ref412107987"/>
      <w:bookmarkEnd w:id="1"/>
    </w:p>
    <w:p w14:paraId="010FAD6E" w14:textId="77777777" w:rsidR="0044486F" w:rsidRPr="006B5B2C" w:rsidRDefault="008A770A" w:rsidP="00BA0F69">
      <w:pPr>
        <w:ind w:firstLine="720"/>
        <w:rPr>
          <w:rFonts w:cs="Arial"/>
          <w:b/>
        </w:rPr>
      </w:pPr>
      <w:hyperlink w:anchor="_Policy_Statement_1" w:history="1">
        <w:r w:rsidR="0044486F" w:rsidRPr="006B5B2C">
          <w:rPr>
            <w:rStyle w:val="Hyperlink"/>
            <w:rFonts w:ascii="Arial" w:hAnsi="Arial" w:cs="Arial"/>
          </w:rPr>
          <w:t>Policy Statement</w:t>
        </w:r>
      </w:hyperlink>
    </w:p>
    <w:p w14:paraId="517CF674" w14:textId="77777777" w:rsidR="0044486F" w:rsidRPr="006B5B2C" w:rsidRDefault="008A770A" w:rsidP="00BA0F69">
      <w:pPr>
        <w:ind w:left="720"/>
        <w:rPr>
          <w:rFonts w:cs="Arial"/>
        </w:rPr>
      </w:pPr>
      <w:hyperlink w:anchor="_Purpose" w:history="1">
        <w:r w:rsidR="0044486F" w:rsidRPr="006B5B2C">
          <w:rPr>
            <w:rStyle w:val="Hyperlink"/>
            <w:rFonts w:ascii="Arial" w:hAnsi="Arial" w:cs="Arial"/>
          </w:rPr>
          <w:t>Purpose</w:t>
        </w:r>
      </w:hyperlink>
    </w:p>
    <w:p w14:paraId="4207A166" w14:textId="77777777" w:rsidR="0044486F" w:rsidRPr="006B5B2C" w:rsidRDefault="008A770A" w:rsidP="00BA0F69">
      <w:pPr>
        <w:ind w:left="720"/>
        <w:rPr>
          <w:rFonts w:cs="Arial"/>
        </w:rPr>
      </w:pPr>
      <w:hyperlink w:anchor="_Definitions" w:history="1">
        <w:r w:rsidR="0044486F" w:rsidRPr="006B5B2C">
          <w:rPr>
            <w:rStyle w:val="Hyperlink"/>
            <w:rFonts w:ascii="Arial" w:hAnsi="Arial" w:cs="Arial"/>
          </w:rPr>
          <w:t>Definitions</w:t>
        </w:r>
      </w:hyperlink>
    </w:p>
    <w:p w14:paraId="39C7A284" w14:textId="77777777" w:rsidR="0044486F" w:rsidRPr="006B5B2C" w:rsidRDefault="008A770A" w:rsidP="00BA0F69">
      <w:pPr>
        <w:ind w:left="720"/>
        <w:rPr>
          <w:rFonts w:cs="Arial"/>
        </w:rPr>
      </w:pPr>
      <w:hyperlink w:anchor="_Policy_Requirements" w:history="1">
        <w:r w:rsidR="0044486F" w:rsidRPr="006B5B2C">
          <w:rPr>
            <w:rStyle w:val="Hyperlink"/>
            <w:rFonts w:ascii="Arial" w:hAnsi="Arial" w:cs="Arial"/>
          </w:rPr>
          <w:t>Policy Requirements</w:t>
        </w:r>
      </w:hyperlink>
    </w:p>
    <w:p w14:paraId="3AB28156" w14:textId="77777777" w:rsidR="0044486F" w:rsidRPr="006B5B2C" w:rsidRDefault="008A770A" w:rsidP="00BA0F69">
      <w:pPr>
        <w:ind w:left="720"/>
        <w:rPr>
          <w:rFonts w:cs="Arial"/>
        </w:rPr>
      </w:pPr>
      <w:hyperlink w:anchor="_Monitoring" w:history="1">
        <w:r w:rsidR="0044486F" w:rsidRPr="006B5B2C">
          <w:rPr>
            <w:rStyle w:val="Hyperlink"/>
            <w:rFonts w:ascii="Arial" w:hAnsi="Arial" w:cs="Arial"/>
          </w:rPr>
          <w:t>Monitoring</w:t>
        </w:r>
      </w:hyperlink>
    </w:p>
    <w:p w14:paraId="6D18A2D8" w14:textId="77777777" w:rsidR="0044486F" w:rsidRPr="006B5B2C" w:rsidRDefault="008A770A" w:rsidP="00BA0F69">
      <w:pPr>
        <w:ind w:left="720"/>
        <w:rPr>
          <w:rFonts w:cs="Arial"/>
        </w:rPr>
      </w:pPr>
      <w:hyperlink w:anchor="_Authority" w:history="1">
        <w:r w:rsidR="0044486F" w:rsidRPr="006B5B2C">
          <w:rPr>
            <w:rStyle w:val="Hyperlink"/>
            <w:rFonts w:ascii="Arial" w:hAnsi="Arial" w:cs="Arial"/>
          </w:rPr>
          <w:t>Authority</w:t>
        </w:r>
      </w:hyperlink>
    </w:p>
    <w:p w14:paraId="652C3A2B" w14:textId="77777777" w:rsidR="00065903" w:rsidRPr="006B5B2C" w:rsidRDefault="008A770A" w:rsidP="00BA0F69">
      <w:pPr>
        <w:ind w:left="720"/>
        <w:rPr>
          <w:rFonts w:cs="Arial"/>
        </w:rPr>
      </w:pPr>
      <w:hyperlink w:anchor="_Contact" w:history="1">
        <w:r w:rsidR="00065903" w:rsidRPr="006B5B2C">
          <w:rPr>
            <w:rStyle w:val="Hyperlink"/>
            <w:rFonts w:ascii="Arial" w:hAnsi="Arial" w:cs="Arial"/>
          </w:rPr>
          <w:t>Contact</w:t>
        </w:r>
      </w:hyperlink>
    </w:p>
    <w:p w14:paraId="6CC06DA4" w14:textId="77777777" w:rsidR="00065903" w:rsidRDefault="008A770A" w:rsidP="00BA0F69">
      <w:pPr>
        <w:ind w:left="720"/>
        <w:rPr>
          <w:rStyle w:val="Hyperlink"/>
          <w:rFonts w:ascii="Arial" w:hAnsi="Arial" w:cs="Arial"/>
        </w:rPr>
      </w:pPr>
      <w:hyperlink w:anchor="_Change_History" w:history="1">
        <w:r w:rsidR="00065903" w:rsidRPr="006B5B2C">
          <w:rPr>
            <w:rStyle w:val="Hyperlink"/>
            <w:rFonts w:ascii="Arial" w:hAnsi="Arial" w:cs="Arial"/>
          </w:rPr>
          <w:t>Change History</w:t>
        </w:r>
      </w:hyperlink>
    </w:p>
    <w:p w14:paraId="2D3B2D9B" w14:textId="77777777" w:rsidR="00C33AF7" w:rsidRPr="006B5B2C" w:rsidRDefault="00C33AF7" w:rsidP="00BA0F69">
      <w:pPr>
        <w:ind w:left="720"/>
        <w:rPr>
          <w:rFonts w:cs="Arial"/>
        </w:rPr>
      </w:pPr>
    </w:p>
    <w:p w14:paraId="5251650E" w14:textId="77777777" w:rsidR="00E565C1" w:rsidRPr="006B5B2C" w:rsidRDefault="00E565C1" w:rsidP="00BA0F69">
      <w:pPr>
        <w:pStyle w:val="Heading1"/>
        <w:spacing w:before="160" w:after="160"/>
        <w:rPr>
          <w:rFonts w:ascii="Arial" w:hAnsi="Arial" w:cs="Arial"/>
        </w:rPr>
      </w:pPr>
      <w:bookmarkStart w:id="3" w:name="_Policy_Statement_1"/>
      <w:bookmarkEnd w:id="3"/>
      <w:r w:rsidRPr="006B5B2C">
        <w:rPr>
          <w:rFonts w:ascii="Arial" w:hAnsi="Arial" w:cs="Arial"/>
        </w:rPr>
        <w:t>Policy Statement</w:t>
      </w:r>
      <w:bookmarkEnd w:id="2"/>
    </w:p>
    <w:p w14:paraId="55E5EDAE" w14:textId="5A547B39" w:rsidR="00112380" w:rsidRPr="00112380" w:rsidRDefault="007859FF" w:rsidP="00BA0F69">
      <w:pPr>
        <w:spacing w:line="252" w:lineRule="auto"/>
        <w:ind w:firstLine="3"/>
        <w:rPr>
          <w:szCs w:val="24"/>
        </w:rPr>
      </w:pPr>
      <w:bookmarkStart w:id="4" w:name="_Purpose"/>
      <w:bookmarkStart w:id="5" w:name="_Ref412108002"/>
      <w:bookmarkEnd w:id="4"/>
      <w:r w:rsidRPr="007859FF">
        <w:rPr>
          <w:color w:val="0C0C0C"/>
          <w:w w:val="105"/>
          <w:szCs w:val="24"/>
        </w:rPr>
        <w:t xml:space="preserve">This policy sets out provisions for the use of </w:t>
      </w:r>
      <w:r>
        <w:rPr>
          <w:color w:val="0C0C0C"/>
          <w:w w:val="105"/>
          <w:szCs w:val="24"/>
        </w:rPr>
        <w:t>the Township of Whitewater Region’s</w:t>
      </w:r>
      <w:r w:rsidRPr="007859FF">
        <w:rPr>
          <w:color w:val="0C0C0C"/>
          <w:w w:val="105"/>
          <w:szCs w:val="24"/>
        </w:rPr>
        <w:t xml:space="preserve"> facilities, resources and infrastructure during an election period, in order to preserve the public trust and integrity in the elections process and to comply with the </w:t>
      </w:r>
      <w:r w:rsidRPr="00036811">
        <w:rPr>
          <w:i/>
          <w:color w:val="0C0C0C"/>
          <w:w w:val="105"/>
          <w:szCs w:val="24"/>
        </w:rPr>
        <w:t>Municipal Elections Act, 1996</w:t>
      </w:r>
      <w:r w:rsidRPr="007859FF">
        <w:rPr>
          <w:color w:val="0C0C0C"/>
          <w:w w:val="105"/>
          <w:szCs w:val="24"/>
        </w:rPr>
        <w:t xml:space="preserve">.  </w:t>
      </w:r>
    </w:p>
    <w:p w14:paraId="692A3771" w14:textId="77777777" w:rsidR="00E565C1" w:rsidRPr="006B5B2C" w:rsidRDefault="00E565C1" w:rsidP="00BA0F69">
      <w:pPr>
        <w:pStyle w:val="Heading1"/>
        <w:spacing w:before="160" w:after="160"/>
        <w:rPr>
          <w:rFonts w:ascii="Arial" w:hAnsi="Arial" w:cs="Arial"/>
        </w:rPr>
      </w:pPr>
      <w:r w:rsidRPr="006B5B2C">
        <w:rPr>
          <w:rFonts w:ascii="Arial" w:hAnsi="Arial" w:cs="Arial"/>
        </w:rPr>
        <w:t>Purpose</w:t>
      </w:r>
      <w:bookmarkEnd w:id="5"/>
    </w:p>
    <w:p w14:paraId="11EA2A46" w14:textId="6CEF1CB5" w:rsidR="007859FF" w:rsidRPr="00112380" w:rsidRDefault="007859FF" w:rsidP="00BA0F69">
      <w:pPr>
        <w:spacing w:line="252" w:lineRule="auto"/>
        <w:ind w:firstLine="3"/>
        <w:rPr>
          <w:szCs w:val="24"/>
        </w:rPr>
      </w:pPr>
      <w:bookmarkStart w:id="6" w:name="_Definitions"/>
      <w:bookmarkStart w:id="7" w:name="_Ref412108008"/>
      <w:bookmarkEnd w:id="6"/>
      <w:r w:rsidRPr="007859FF">
        <w:rPr>
          <w:color w:val="0C0C0C"/>
          <w:w w:val="105"/>
          <w:szCs w:val="24"/>
        </w:rPr>
        <w:t>This policy balance</w:t>
      </w:r>
      <w:r>
        <w:rPr>
          <w:color w:val="0C0C0C"/>
          <w:w w:val="105"/>
          <w:szCs w:val="24"/>
        </w:rPr>
        <w:t>s</w:t>
      </w:r>
      <w:r w:rsidRPr="007859FF">
        <w:rPr>
          <w:color w:val="0C0C0C"/>
          <w:w w:val="105"/>
          <w:szCs w:val="24"/>
        </w:rPr>
        <w:t xml:space="preserve"> the need for freedom of expression and assembly of candidates and </w:t>
      </w:r>
      <w:r w:rsidR="00036811">
        <w:rPr>
          <w:color w:val="0C0C0C"/>
          <w:w w:val="105"/>
          <w:szCs w:val="24"/>
        </w:rPr>
        <w:t>the Township’s</w:t>
      </w:r>
      <w:r w:rsidRPr="007859FF">
        <w:rPr>
          <w:color w:val="0C0C0C"/>
          <w:w w:val="105"/>
          <w:szCs w:val="24"/>
        </w:rPr>
        <w:t xml:space="preserve"> legal responsibility to ensure that no candidate, registered third party advertiser or political party is provided with an unfair advantage</w:t>
      </w:r>
      <w:r w:rsidRPr="00112380">
        <w:rPr>
          <w:color w:val="1D1D1D"/>
          <w:w w:val="105"/>
          <w:szCs w:val="24"/>
        </w:rPr>
        <w:t>.</w:t>
      </w:r>
    </w:p>
    <w:p w14:paraId="6E728046" w14:textId="77777777" w:rsidR="00E565C1" w:rsidRPr="006B5B2C" w:rsidRDefault="00E565C1" w:rsidP="00BA0F69">
      <w:pPr>
        <w:pStyle w:val="Heading1"/>
        <w:spacing w:before="160" w:after="160"/>
        <w:rPr>
          <w:rFonts w:ascii="Arial" w:hAnsi="Arial" w:cs="Arial"/>
        </w:rPr>
      </w:pPr>
      <w:r w:rsidRPr="006B5B2C">
        <w:rPr>
          <w:rFonts w:ascii="Arial" w:hAnsi="Arial" w:cs="Arial"/>
        </w:rPr>
        <w:t>Definitions</w:t>
      </w:r>
      <w:bookmarkEnd w:id="7"/>
    </w:p>
    <w:p w14:paraId="449504C8" w14:textId="672C3BE8" w:rsidR="00112380" w:rsidRPr="00CB4DE2" w:rsidRDefault="00112380" w:rsidP="00BA0F69">
      <w:pPr>
        <w:pStyle w:val="ListParagraph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94" w:after="0" w:line="240" w:lineRule="auto"/>
        <w:ind w:hanging="1106"/>
        <w:contextualSpacing w:val="0"/>
        <w:jc w:val="left"/>
        <w:rPr>
          <w:rFonts w:asciiTheme="minorHAnsi" w:hAnsiTheme="minorHAnsi"/>
          <w:b/>
          <w:color w:val="1D1D1D"/>
          <w:szCs w:val="24"/>
        </w:rPr>
      </w:pPr>
      <w:bookmarkStart w:id="8" w:name="_Policy_Requirements"/>
      <w:bookmarkStart w:id="9" w:name="_Ref412108016"/>
      <w:bookmarkEnd w:id="8"/>
      <w:r w:rsidRPr="00112380">
        <w:rPr>
          <w:rFonts w:asciiTheme="minorHAnsi" w:hAnsiTheme="minorHAnsi"/>
          <w:b/>
          <w:color w:val="1D1D1D"/>
          <w:w w:val="105"/>
          <w:szCs w:val="24"/>
        </w:rPr>
        <w:t>Definitions</w:t>
      </w:r>
    </w:p>
    <w:p w14:paraId="23E54D9E" w14:textId="3B82AB47" w:rsidR="00112380" w:rsidRDefault="00112380" w:rsidP="00BA0F69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2EDF5B86" w14:textId="3135E61C" w:rsidR="00112380" w:rsidRDefault="00112380" w:rsidP="008A770A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49" w:lineRule="auto"/>
        <w:ind w:left="851" w:right="6" w:hanging="284"/>
        <w:rPr>
          <w:rFonts w:asciiTheme="minorHAnsi" w:hAnsiTheme="minorHAnsi"/>
          <w:w w:val="105"/>
          <w:szCs w:val="24"/>
        </w:rPr>
      </w:pPr>
      <w:r w:rsidRPr="008A770A">
        <w:rPr>
          <w:rFonts w:asciiTheme="minorHAnsi" w:hAnsiTheme="minorHAnsi"/>
          <w:b/>
          <w:w w:val="105"/>
          <w:szCs w:val="24"/>
        </w:rPr>
        <w:t>"Election-related</w:t>
      </w:r>
      <w:r w:rsidRPr="008A770A">
        <w:rPr>
          <w:rFonts w:asciiTheme="minorHAnsi" w:hAnsiTheme="minorHAnsi"/>
          <w:b/>
          <w:spacing w:val="-7"/>
          <w:w w:val="105"/>
          <w:szCs w:val="24"/>
        </w:rPr>
        <w:t xml:space="preserve"> </w:t>
      </w:r>
      <w:r w:rsidR="00F609FF" w:rsidRPr="008A770A">
        <w:rPr>
          <w:rFonts w:asciiTheme="minorHAnsi" w:hAnsiTheme="minorHAnsi"/>
          <w:b/>
          <w:w w:val="105"/>
          <w:szCs w:val="24"/>
        </w:rPr>
        <w:t>C</w:t>
      </w:r>
      <w:r w:rsidRPr="008A770A">
        <w:rPr>
          <w:rFonts w:asciiTheme="minorHAnsi" w:hAnsiTheme="minorHAnsi"/>
          <w:b/>
          <w:w w:val="105"/>
          <w:szCs w:val="24"/>
        </w:rPr>
        <w:t>ampaign</w:t>
      </w:r>
      <w:r w:rsidRPr="008A770A">
        <w:rPr>
          <w:rFonts w:asciiTheme="minorHAnsi" w:hAnsiTheme="minorHAnsi"/>
          <w:b/>
          <w:spacing w:val="1"/>
          <w:w w:val="105"/>
          <w:szCs w:val="24"/>
        </w:rPr>
        <w:t xml:space="preserve"> </w:t>
      </w:r>
      <w:r w:rsidR="00F609FF" w:rsidRPr="008A770A">
        <w:rPr>
          <w:rFonts w:asciiTheme="minorHAnsi" w:hAnsiTheme="minorHAnsi"/>
          <w:b/>
          <w:w w:val="105"/>
          <w:szCs w:val="24"/>
        </w:rPr>
        <w:t>P</w:t>
      </w:r>
      <w:r w:rsidRPr="008A770A">
        <w:rPr>
          <w:rFonts w:asciiTheme="minorHAnsi" w:hAnsiTheme="minorHAnsi"/>
          <w:b/>
          <w:w w:val="105"/>
          <w:szCs w:val="24"/>
        </w:rPr>
        <w:t>urposes"</w:t>
      </w:r>
      <w:r w:rsidRPr="008A770A">
        <w:rPr>
          <w:rFonts w:asciiTheme="minorHAnsi" w:hAnsiTheme="minorHAnsi"/>
          <w:spacing w:val="3"/>
          <w:w w:val="105"/>
          <w:szCs w:val="24"/>
        </w:rPr>
        <w:t xml:space="preserve"> </w:t>
      </w:r>
      <w:r w:rsidR="00CB4DE2" w:rsidRPr="008A770A">
        <w:rPr>
          <w:rFonts w:asciiTheme="minorHAnsi" w:hAnsiTheme="minorHAnsi"/>
          <w:spacing w:val="3"/>
          <w:w w:val="105"/>
          <w:szCs w:val="24"/>
        </w:rPr>
        <w:t xml:space="preserve">means </w:t>
      </w:r>
      <w:r w:rsidRPr="008A770A">
        <w:rPr>
          <w:rFonts w:asciiTheme="minorHAnsi" w:hAnsiTheme="minorHAnsi"/>
          <w:w w:val="105"/>
          <w:szCs w:val="24"/>
        </w:rPr>
        <w:t>the</w:t>
      </w:r>
      <w:r w:rsidRPr="008A770A">
        <w:rPr>
          <w:rFonts w:asciiTheme="minorHAnsi" w:hAnsiTheme="minorHAnsi"/>
          <w:spacing w:val="-15"/>
          <w:w w:val="105"/>
          <w:szCs w:val="24"/>
        </w:rPr>
        <w:t xml:space="preserve"> </w:t>
      </w:r>
      <w:r w:rsidRPr="008A770A">
        <w:rPr>
          <w:rFonts w:asciiTheme="minorHAnsi" w:hAnsiTheme="minorHAnsi"/>
          <w:w w:val="105"/>
          <w:szCs w:val="24"/>
        </w:rPr>
        <w:t>occurrence</w:t>
      </w:r>
      <w:r w:rsidRPr="008A770A">
        <w:rPr>
          <w:rFonts w:asciiTheme="minorHAnsi" w:hAnsiTheme="minorHAnsi"/>
          <w:spacing w:val="-2"/>
          <w:w w:val="105"/>
          <w:szCs w:val="24"/>
        </w:rPr>
        <w:t xml:space="preserve"> </w:t>
      </w:r>
      <w:r w:rsidRPr="008A770A">
        <w:rPr>
          <w:rFonts w:asciiTheme="minorHAnsi" w:hAnsiTheme="minorHAnsi"/>
          <w:w w:val="105"/>
          <w:szCs w:val="24"/>
        </w:rPr>
        <w:t>of</w:t>
      </w:r>
      <w:r w:rsidRPr="008A770A">
        <w:rPr>
          <w:rFonts w:asciiTheme="minorHAnsi" w:hAnsiTheme="minorHAnsi"/>
          <w:spacing w:val="-8"/>
          <w:w w:val="105"/>
          <w:szCs w:val="24"/>
        </w:rPr>
        <w:t xml:space="preserve"> </w:t>
      </w:r>
      <w:r w:rsidRPr="008A770A">
        <w:rPr>
          <w:rFonts w:asciiTheme="minorHAnsi" w:hAnsiTheme="minorHAnsi"/>
          <w:w w:val="105"/>
          <w:szCs w:val="24"/>
        </w:rPr>
        <w:t>a</w:t>
      </w:r>
      <w:r w:rsidRPr="008A770A">
        <w:rPr>
          <w:rFonts w:asciiTheme="minorHAnsi" w:hAnsiTheme="minorHAnsi"/>
          <w:spacing w:val="-11"/>
          <w:w w:val="105"/>
          <w:szCs w:val="24"/>
        </w:rPr>
        <w:t xml:space="preserve"> </w:t>
      </w:r>
      <w:r w:rsidRPr="008A770A">
        <w:rPr>
          <w:rFonts w:asciiTheme="minorHAnsi" w:hAnsiTheme="minorHAnsi"/>
          <w:w w:val="105"/>
          <w:szCs w:val="24"/>
        </w:rPr>
        <w:t>municipal election or by-election. It also includes partisan participation in federal and provincial</w:t>
      </w:r>
      <w:r w:rsidRPr="008A770A">
        <w:rPr>
          <w:rFonts w:asciiTheme="minorHAnsi" w:hAnsiTheme="minorHAnsi"/>
          <w:spacing w:val="-14"/>
          <w:w w:val="105"/>
          <w:szCs w:val="24"/>
        </w:rPr>
        <w:t xml:space="preserve"> </w:t>
      </w:r>
      <w:r w:rsidRPr="008A770A">
        <w:rPr>
          <w:rFonts w:asciiTheme="minorHAnsi" w:hAnsiTheme="minorHAnsi"/>
          <w:w w:val="105"/>
          <w:szCs w:val="24"/>
        </w:rPr>
        <w:t>elections.</w:t>
      </w:r>
    </w:p>
    <w:p w14:paraId="50BBCEEE" w14:textId="77777777" w:rsidR="008A770A" w:rsidRPr="008A770A" w:rsidRDefault="008A770A" w:rsidP="008A770A">
      <w:pPr>
        <w:pStyle w:val="ListParagraph"/>
        <w:widowControl w:val="0"/>
        <w:tabs>
          <w:tab w:val="left" w:pos="567"/>
        </w:tabs>
        <w:autoSpaceDE w:val="0"/>
        <w:autoSpaceDN w:val="0"/>
        <w:spacing w:line="249" w:lineRule="auto"/>
        <w:ind w:right="6"/>
        <w:rPr>
          <w:rFonts w:asciiTheme="minorHAnsi" w:hAnsiTheme="minorHAnsi"/>
          <w:w w:val="105"/>
          <w:szCs w:val="24"/>
        </w:rPr>
      </w:pPr>
    </w:p>
    <w:p w14:paraId="037E1052" w14:textId="0045FF81" w:rsidR="005D06D1" w:rsidRPr="008A770A" w:rsidRDefault="005D06D1" w:rsidP="008A770A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49" w:lineRule="auto"/>
        <w:ind w:left="851" w:right="6" w:hanging="284"/>
        <w:rPr>
          <w:rFonts w:asciiTheme="minorHAnsi" w:hAnsiTheme="minorHAnsi"/>
          <w:w w:val="105"/>
          <w:szCs w:val="24"/>
        </w:rPr>
      </w:pPr>
      <w:r w:rsidRPr="008A770A">
        <w:rPr>
          <w:rFonts w:asciiTheme="minorHAnsi" w:hAnsiTheme="minorHAnsi"/>
          <w:b/>
          <w:w w:val="105"/>
          <w:szCs w:val="24"/>
        </w:rPr>
        <w:t xml:space="preserve">“Local Board” </w:t>
      </w:r>
      <w:r w:rsidRPr="008A770A">
        <w:rPr>
          <w:rFonts w:asciiTheme="minorHAnsi" w:hAnsiTheme="minorHAnsi"/>
          <w:w w:val="105"/>
          <w:szCs w:val="24"/>
        </w:rPr>
        <w:t xml:space="preserve">means a local board described in the </w:t>
      </w:r>
      <w:r w:rsidRPr="008A770A">
        <w:rPr>
          <w:rFonts w:asciiTheme="minorHAnsi" w:hAnsiTheme="minorHAnsi"/>
          <w:i/>
          <w:w w:val="105"/>
          <w:szCs w:val="24"/>
        </w:rPr>
        <w:t>Municipal Affairs Act.</w:t>
      </w:r>
    </w:p>
    <w:p w14:paraId="6459A943" w14:textId="098E8C6F" w:rsidR="00FA7698" w:rsidRDefault="00FA7698" w:rsidP="008A770A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49" w:lineRule="auto"/>
        <w:ind w:left="851" w:right="6" w:hanging="284"/>
        <w:rPr>
          <w:rFonts w:asciiTheme="minorHAnsi" w:hAnsiTheme="minorHAnsi"/>
          <w:szCs w:val="24"/>
        </w:rPr>
      </w:pPr>
      <w:r w:rsidRPr="008A770A">
        <w:rPr>
          <w:rFonts w:asciiTheme="minorHAnsi" w:hAnsiTheme="minorHAnsi"/>
          <w:b/>
          <w:szCs w:val="24"/>
        </w:rPr>
        <w:lastRenderedPageBreak/>
        <w:t>“Members of Council”</w:t>
      </w:r>
      <w:r w:rsidRPr="008A770A">
        <w:rPr>
          <w:rFonts w:asciiTheme="minorHAnsi" w:hAnsiTheme="minorHAnsi"/>
          <w:szCs w:val="24"/>
        </w:rPr>
        <w:t xml:space="preserve"> means Council of the Corporation of the Township of Whitewater Region</w:t>
      </w:r>
      <w:r w:rsidR="005D06D1" w:rsidRPr="008A770A">
        <w:rPr>
          <w:rFonts w:asciiTheme="minorHAnsi" w:hAnsiTheme="minorHAnsi"/>
          <w:szCs w:val="24"/>
        </w:rPr>
        <w:t>.</w:t>
      </w:r>
    </w:p>
    <w:p w14:paraId="6ECF0BA1" w14:textId="77777777" w:rsidR="008A770A" w:rsidRPr="008A770A" w:rsidRDefault="008A770A" w:rsidP="008A770A">
      <w:pPr>
        <w:pStyle w:val="ListParagraph"/>
        <w:widowControl w:val="0"/>
        <w:tabs>
          <w:tab w:val="left" w:pos="567"/>
        </w:tabs>
        <w:autoSpaceDE w:val="0"/>
        <w:autoSpaceDN w:val="0"/>
        <w:spacing w:line="249" w:lineRule="auto"/>
        <w:ind w:right="6"/>
        <w:rPr>
          <w:rFonts w:asciiTheme="minorHAnsi" w:hAnsiTheme="minorHAnsi"/>
          <w:szCs w:val="24"/>
        </w:rPr>
      </w:pPr>
    </w:p>
    <w:p w14:paraId="4EB9F010" w14:textId="54113FE5" w:rsidR="005D06D1" w:rsidRDefault="005D06D1" w:rsidP="008A770A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49" w:lineRule="auto"/>
        <w:ind w:left="851" w:right="6" w:hanging="284"/>
        <w:rPr>
          <w:rFonts w:asciiTheme="minorHAnsi" w:hAnsiTheme="minorHAnsi"/>
          <w:szCs w:val="24"/>
        </w:rPr>
      </w:pPr>
      <w:r w:rsidRPr="008A770A">
        <w:rPr>
          <w:rFonts w:asciiTheme="minorHAnsi" w:hAnsiTheme="minorHAnsi"/>
          <w:b/>
          <w:szCs w:val="24"/>
        </w:rPr>
        <w:t xml:space="preserve">“Miscellaneous Expenses” </w:t>
      </w:r>
      <w:r w:rsidRPr="008A770A">
        <w:rPr>
          <w:rFonts w:asciiTheme="minorHAnsi" w:hAnsiTheme="minorHAnsi"/>
          <w:szCs w:val="24"/>
        </w:rPr>
        <w:t>means</w:t>
      </w:r>
      <w:r w:rsidR="008A770A">
        <w:rPr>
          <w:rFonts w:asciiTheme="minorHAnsi" w:hAnsiTheme="minorHAnsi"/>
          <w:szCs w:val="24"/>
        </w:rPr>
        <w:t xml:space="preserve"> the amount set aside on a n annual basis in the Council Remuneration By-law.</w:t>
      </w:r>
    </w:p>
    <w:p w14:paraId="3C941891" w14:textId="77777777" w:rsidR="008A770A" w:rsidRPr="008A770A" w:rsidRDefault="008A770A" w:rsidP="008A770A">
      <w:pPr>
        <w:pStyle w:val="ListParagraph"/>
        <w:rPr>
          <w:rFonts w:asciiTheme="minorHAnsi" w:hAnsiTheme="minorHAnsi"/>
          <w:szCs w:val="24"/>
        </w:rPr>
      </w:pPr>
    </w:p>
    <w:p w14:paraId="49C6F534" w14:textId="71F568DD" w:rsidR="00112380" w:rsidRPr="008A770A" w:rsidRDefault="00112380" w:rsidP="008A770A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40" w:lineRule="auto"/>
        <w:ind w:left="851" w:right="6" w:hanging="284"/>
        <w:rPr>
          <w:rFonts w:asciiTheme="minorHAnsi" w:hAnsiTheme="minorHAnsi"/>
          <w:w w:val="105"/>
          <w:szCs w:val="24"/>
        </w:rPr>
      </w:pPr>
      <w:r w:rsidRPr="008A770A">
        <w:rPr>
          <w:rFonts w:asciiTheme="minorHAnsi" w:hAnsiTheme="minorHAnsi"/>
          <w:b/>
          <w:w w:val="105"/>
          <w:szCs w:val="24"/>
        </w:rPr>
        <w:t xml:space="preserve">"Municipal </w:t>
      </w:r>
      <w:r w:rsidR="00F609FF" w:rsidRPr="008A770A">
        <w:rPr>
          <w:rFonts w:asciiTheme="minorHAnsi" w:hAnsiTheme="minorHAnsi"/>
          <w:b/>
          <w:w w:val="105"/>
          <w:szCs w:val="24"/>
        </w:rPr>
        <w:t>C</w:t>
      </w:r>
      <w:r w:rsidRPr="008A770A">
        <w:rPr>
          <w:rFonts w:asciiTheme="minorHAnsi" w:hAnsiTheme="minorHAnsi"/>
          <w:b/>
          <w:w w:val="105"/>
          <w:szCs w:val="24"/>
        </w:rPr>
        <w:t xml:space="preserve">orporate </w:t>
      </w:r>
      <w:r w:rsidR="00F609FF" w:rsidRPr="008A770A">
        <w:rPr>
          <w:rFonts w:asciiTheme="minorHAnsi" w:hAnsiTheme="minorHAnsi"/>
          <w:b/>
          <w:w w:val="105"/>
          <w:szCs w:val="24"/>
        </w:rPr>
        <w:t>R</w:t>
      </w:r>
      <w:r w:rsidRPr="008A770A">
        <w:rPr>
          <w:rFonts w:asciiTheme="minorHAnsi" w:hAnsiTheme="minorHAnsi"/>
          <w:b/>
          <w:w w:val="105"/>
          <w:szCs w:val="24"/>
        </w:rPr>
        <w:t>esources"</w:t>
      </w:r>
      <w:r w:rsidRPr="008A770A">
        <w:rPr>
          <w:rFonts w:asciiTheme="minorHAnsi" w:hAnsiTheme="minorHAnsi"/>
          <w:w w:val="105"/>
          <w:szCs w:val="24"/>
        </w:rPr>
        <w:t xml:space="preserve"> includes the</w:t>
      </w:r>
      <w:r w:rsidRPr="008A770A">
        <w:rPr>
          <w:rFonts w:asciiTheme="minorHAnsi" w:hAnsiTheme="minorHAnsi"/>
          <w:spacing w:val="-39"/>
          <w:w w:val="105"/>
          <w:szCs w:val="24"/>
        </w:rPr>
        <w:t xml:space="preserve"> </w:t>
      </w:r>
      <w:r w:rsidRPr="008A770A">
        <w:rPr>
          <w:rFonts w:asciiTheme="minorHAnsi" w:hAnsiTheme="minorHAnsi"/>
          <w:w w:val="105"/>
          <w:szCs w:val="24"/>
        </w:rPr>
        <w:t>following:</w:t>
      </w:r>
    </w:p>
    <w:p w14:paraId="6EC4DB3F" w14:textId="77777777" w:rsidR="00CB4DE2" w:rsidRPr="00CB4DE2" w:rsidRDefault="00CB4DE2" w:rsidP="00BA0F6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left="567" w:right="4"/>
        <w:rPr>
          <w:rFonts w:asciiTheme="minorHAnsi" w:hAnsiTheme="minorHAnsi"/>
          <w:szCs w:val="24"/>
        </w:rPr>
      </w:pPr>
    </w:p>
    <w:p w14:paraId="70B99757" w14:textId="070F6C4A" w:rsidR="00112380" w:rsidRPr="00036811" w:rsidRDefault="00112380" w:rsidP="00BA0F69">
      <w:pPr>
        <w:widowControl w:val="0"/>
        <w:tabs>
          <w:tab w:val="left" w:pos="1134"/>
          <w:tab w:val="left" w:pos="2405"/>
          <w:tab w:val="left" w:pos="2406"/>
        </w:tabs>
        <w:autoSpaceDE w:val="0"/>
        <w:autoSpaceDN w:val="0"/>
        <w:spacing w:before="6" w:after="0" w:line="252" w:lineRule="auto"/>
        <w:ind w:left="1134" w:right="4"/>
        <w:rPr>
          <w:rFonts w:asciiTheme="minorHAnsi" w:hAnsiTheme="minorHAnsi"/>
          <w:szCs w:val="24"/>
        </w:rPr>
      </w:pPr>
      <w:r w:rsidRPr="00CB4DE2">
        <w:rPr>
          <w:rFonts w:asciiTheme="minorHAnsi" w:hAnsiTheme="minorHAnsi"/>
          <w:b/>
          <w:w w:val="105"/>
          <w:szCs w:val="24"/>
        </w:rPr>
        <w:t>"Equipment"</w:t>
      </w:r>
      <w:r w:rsidRPr="00036811">
        <w:rPr>
          <w:rFonts w:asciiTheme="minorHAnsi" w:hAnsiTheme="minorHAnsi"/>
          <w:spacing w:val="-5"/>
          <w:w w:val="105"/>
          <w:szCs w:val="24"/>
        </w:rPr>
        <w:t xml:space="preserve"> </w:t>
      </w:r>
      <w:r w:rsidR="00BA0F69">
        <w:rPr>
          <w:rFonts w:asciiTheme="minorHAnsi" w:hAnsiTheme="minorHAnsi"/>
          <w:spacing w:val="-5"/>
          <w:w w:val="105"/>
          <w:szCs w:val="24"/>
        </w:rPr>
        <w:t>means</w:t>
      </w:r>
      <w:r w:rsidRPr="00036811">
        <w:rPr>
          <w:rFonts w:asciiTheme="minorHAnsi" w:hAnsiTheme="minorHAnsi"/>
          <w:spacing w:val="-13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to</w:t>
      </w:r>
      <w:r w:rsidRPr="00036811">
        <w:rPr>
          <w:rFonts w:asciiTheme="minorHAnsi" w:hAnsiTheme="minorHAnsi"/>
          <w:spacing w:val="-18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municipally-issued</w:t>
      </w:r>
      <w:r w:rsidRPr="00036811">
        <w:rPr>
          <w:rFonts w:asciiTheme="minorHAnsi" w:hAnsiTheme="minorHAnsi"/>
          <w:spacing w:val="-8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equipment, including</w:t>
      </w:r>
      <w:r w:rsidRPr="00036811">
        <w:rPr>
          <w:rFonts w:asciiTheme="minorHAnsi" w:hAnsiTheme="minorHAnsi"/>
          <w:spacing w:val="-12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laptops, iPads, smart phones and other similar</w:t>
      </w:r>
      <w:r w:rsidRPr="00036811">
        <w:rPr>
          <w:rFonts w:asciiTheme="minorHAnsi" w:hAnsiTheme="minorHAnsi"/>
          <w:spacing w:val="-28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devices;</w:t>
      </w:r>
    </w:p>
    <w:p w14:paraId="61DF58D4" w14:textId="77777777" w:rsidR="00112380" w:rsidRPr="00036811" w:rsidRDefault="00112380" w:rsidP="00BA0F69">
      <w:pPr>
        <w:pStyle w:val="ListParagraph"/>
        <w:widowControl w:val="0"/>
        <w:tabs>
          <w:tab w:val="left" w:pos="1134"/>
          <w:tab w:val="left" w:pos="2405"/>
          <w:tab w:val="left" w:pos="2406"/>
        </w:tabs>
        <w:autoSpaceDE w:val="0"/>
        <w:autoSpaceDN w:val="0"/>
        <w:spacing w:before="6" w:after="0" w:line="252" w:lineRule="auto"/>
        <w:ind w:left="1134" w:right="4"/>
        <w:contextualSpacing w:val="0"/>
        <w:rPr>
          <w:rFonts w:asciiTheme="minorHAnsi" w:hAnsiTheme="minorHAnsi"/>
          <w:szCs w:val="24"/>
        </w:rPr>
      </w:pPr>
    </w:p>
    <w:p w14:paraId="1AEFE170" w14:textId="7B9014BB" w:rsidR="00112380" w:rsidRPr="00036811" w:rsidRDefault="00112380" w:rsidP="00BA0F69">
      <w:pPr>
        <w:widowControl w:val="0"/>
        <w:tabs>
          <w:tab w:val="left" w:pos="1134"/>
          <w:tab w:val="left" w:pos="2405"/>
          <w:tab w:val="left" w:pos="2406"/>
        </w:tabs>
        <w:autoSpaceDE w:val="0"/>
        <w:autoSpaceDN w:val="0"/>
        <w:spacing w:before="0" w:after="0" w:line="256" w:lineRule="auto"/>
        <w:ind w:left="1134" w:right="4"/>
        <w:rPr>
          <w:rFonts w:asciiTheme="minorHAnsi" w:hAnsiTheme="minorHAnsi"/>
          <w:w w:val="105"/>
          <w:szCs w:val="24"/>
        </w:rPr>
      </w:pPr>
      <w:r w:rsidRPr="00CB4DE2">
        <w:rPr>
          <w:rFonts w:asciiTheme="minorHAnsi" w:hAnsiTheme="minorHAnsi"/>
          <w:b/>
          <w:w w:val="105"/>
          <w:szCs w:val="24"/>
        </w:rPr>
        <w:t>"Municipal Property and Facilities"</w:t>
      </w:r>
      <w:r w:rsidRPr="00036811">
        <w:rPr>
          <w:rFonts w:asciiTheme="minorHAnsi" w:hAnsiTheme="minorHAnsi"/>
          <w:w w:val="105"/>
          <w:szCs w:val="24"/>
        </w:rPr>
        <w:t xml:space="preserve"> </w:t>
      </w:r>
      <w:r w:rsidR="00BA0F69">
        <w:rPr>
          <w:rFonts w:asciiTheme="minorHAnsi" w:hAnsiTheme="minorHAnsi"/>
          <w:w w:val="105"/>
          <w:szCs w:val="24"/>
        </w:rPr>
        <w:t>means</w:t>
      </w:r>
      <w:r w:rsidRPr="00036811">
        <w:rPr>
          <w:rFonts w:asciiTheme="minorHAnsi" w:hAnsiTheme="minorHAnsi"/>
          <w:w w:val="105"/>
          <w:szCs w:val="24"/>
        </w:rPr>
        <w:t xml:space="preserve"> to any</w:t>
      </w:r>
      <w:r w:rsidRPr="00036811">
        <w:rPr>
          <w:rFonts w:asciiTheme="minorHAnsi" w:hAnsiTheme="minorHAnsi"/>
          <w:spacing w:val="-29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municipally-owned property and buildings, excluding road</w:t>
      </w:r>
      <w:r w:rsidRPr="00036811">
        <w:rPr>
          <w:rFonts w:asciiTheme="minorHAnsi" w:hAnsiTheme="minorHAnsi"/>
          <w:spacing w:val="-32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allowances;</w:t>
      </w:r>
    </w:p>
    <w:p w14:paraId="40E92E9C" w14:textId="77777777" w:rsidR="00036811" w:rsidRPr="00036811" w:rsidRDefault="00036811" w:rsidP="00BA0F69">
      <w:pPr>
        <w:widowControl w:val="0"/>
        <w:tabs>
          <w:tab w:val="left" w:pos="1134"/>
          <w:tab w:val="left" w:pos="2405"/>
          <w:tab w:val="left" w:pos="2406"/>
        </w:tabs>
        <w:autoSpaceDE w:val="0"/>
        <w:autoSpaceDN w:val="0"/>
        <w:spacing w:before="0" w:after="0" w:line="256" w:lineRule="auto"/>
        <w:ind w:left="1134" w:right="4"/>
        <w:rPr>
          <w:rFonts w:asciiTheme="minorHAnsi" w:hAnsiTheme="minorHAnsi"/>
          <w:szCs w:val="24"/>
        </w:rPr>
      </w:pPr>
    </w:p>
    <w:p w14:paraId="7FA850D6" w14:textId="5CC70939" w:rsidR="00112380" w:rsidRPr="00036811" w:rsidRDefault="00112380" w:rsidP="00BA0F69">
      <w:pPr>
        <w:widowControl w:val="0"/>
        <w:tabs>
          <w:tab w:val="left" w:pos="1134"/>
          <w:tab w:val="left" w:pos="2400"/>
          <w:tab w:val="left" w:pos="2401"/>
        </w:tabs>
        <w:autoSpaceDE w:val="0"/>
        <w:autoSpaceDN w:val="0"/>
        <w:spacing w:before="0" w:after="0" w:line="256" w:lineRule="auto"/>
        <w:ind w:left="1134" w:right="4"/>
        <w:rPr>
          <w:rFonts w:asciiTheme="minorHAnsi" w:hAnsiTheme="minorHAnsi"/>
          <w:szCs w:val="24"/>
        </w:rPr>
      </w:pPr>
      <w:r w:rsidRPr="00CB4DE2">
        <w:rPr>
          <w:rFonts w:asciiTheme="minorHAnsi" w:hAnsiTheme="minorHAnsi"/>
          <w:b/>
          <w:w w:val="105"/>
          <w:szCs w:val="24"/>
        </w:rPr>
        <w:t>"Supplies"</w:t>
      </w:r>
      <w:r w:rsidR="00BA0F69">
        <w:rPr>
          <w:rFonts w:asciiTheme="minorHAnsi" w:hAnsiTheme="minorHAnsi"/>
          <w:b/>
          <w:w w:val="105"/>
          <w:szCs w:val="24"/>
        </w:rPr>
        <w:t xml:space="preserve"> </w:t>
      </w:r>
      <w:r w:rsidR="00BA0F69">
        <w:rPr>
          <w:rFonts w:asciiTheme="minorHAnsi" w:hAnsiTheme="minorHAnsi"/>
          <w:w w:val="105"/>
          <w:szCs w:val="24"/>
        </w:rPr>
        <w:t>means</w:t>
      </w:r>
      <w:r w:rsidRPr="00036811">
        <w:rPr>
          <w:rFonts w:asciiTheme="minorHAnsi" w:hAnsiTheme="minorHAnsi"/>
          <w:spacing w:val="-17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to</w:t>
      </w:r>
      <w:r w:rsidRPr="00036811">
        <w:rPr>
          <w:rFonts w:asciiTheme="minorHAnsi" w:hAnsiTheme="minorHAnsi"/>
          <w:spacing w:val="-14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any</w:t>
      </w:r>
      <w:r w:rsidRPr="00036811">
        <w:rPr>
          <w:rFonts w:asciiTheme="minorHAnsi" w:hAnsiTheme="minorHAnsi"/>
          <w:spacing w:val="-17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municipally-purchased</w:t>
      </w:r>
      <w:r w:rsidRPr="00036811">
        <w:rPr>
          <w:rFonts w:asciiTheme="minorHAnsi" w:hAnsiTheme="minorHAnsi"/>
          <w:spacing w:val="22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paper,</w:t>
      </w:r>
      <w:r w:rsidRPr="00036811">
        <w:rPr>
          <w:rFonts w:asciiTheme="minorHAnsi" w:hAnsiTheme="minorHAnsi"/>
          <w:spacing w:val="-10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stationary</w:t>
      </w:r>
      <w:r w:rsidRPr="00036811">
        <w:rPr>
          <w:rFonts w:asciiTheme="minorHAnsi" w:hAnsiTheme="minorHAnsi"/>
          <w:spacing w:val="-8"/>
          <w:w w:val="105"/>
          <w:szCs w:val="24"/>
        </w:rPr>
        <w:t xml:space="preserve"> </w:t>
      </w:r>
      <w:r w:rsidRPr="00036811">
        <w:rPr>
          <w:rFonts w:asciiTheme="minorHAnsi" w:hAnsiTheme="minorHAnsi"/>
          <w:w w:val="105"/>
          <w:szCs w:val="24"/>
        </w:rPr>
        <w:t>and other similar</w:t>
      </w:r>
      <w:r w:rsidRPr="00036811">
        <w:rPr>
          <w:rFonts w:asciiTheme="minorHAnsi" w:hAnsiTheme="minorHAnsi"/>
          <w:spacing w:val="19"/>
          <w:w w:val="105"/>
          <w:szCs w:val="24"/>
        </w:rPr>
        <w:t xml:space="preserve"> </w:t>
      </w:r>
      <w:r w:rsidRPr="00036811">
        <w:rPr>
          <w:rFonts w:asciiTheme="minorHAnsi" w:hAnsiTheme="minorHAnsi"/>
          <w:spacing w:val="-3"/>
          <w:w w:val="105"/>
          <w:szCs w:val="24"/>
        </w:rPr>
        <w:t>supplies.</w:t>
      </w:r>
    </w:p>
    <w:p w14:paraId="740F354D" w14:textId="77777777" w:rsidR="00112380" w:rsidRPr="00036811" w:rsidRDefault="00112380" w:rsidP="00BA0F69">
      <w:pPr>
        <w:pStyle w:val="ListParagraph"/>
        <w:widowControl w:val="0"/>
        <w:tabs>
          <w:tab w:val="left" w:pos="1134"/>
        </w:tabs>
        <w:autoSpaceDE w:val="0"/>
        <w:autoSpaceDN w:val="0"/>
        <w:spacing w:before="0" w:after="0" w:line="256" w:lineRule="auto"/>
        <w:ind w:left="1134" w:right="4" w:hanging="708"/>
        <w:contextualSpacing w:val="0"/>
        <w:rPr>
          <w:rFonts w:asciiTheme="minorHAnsi" w:hAnsiTheme="minorHAnsi"/>
          <w:szCs w:val="24"/>
        </w:rPr>
      </w:pPr>
    </w:p>
    <w:p w14:paraId="7732290F" w14:textId="09543E6C" w:rsidR="00112380" w:rsidRPr="008A770A" w:rsidRDefault="00112380" w:rsidP="008A770A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0" w:after="0" w:line="256" w:lineRule="auto"/>
        <w:ind w:left="851" w:right="4" w:hanging="284"/>
        <w:rPr>
          <w:rFonts w:asciiTheme="minorHAnsi" w:hAnsiTheme="minorHAnsi"/>
          <w:szCs w:val="24"/>
        </w:rPr>
      </w:pPr>
      <w:r w:rsidRPr="008A770A">
        <w:rPr>
          <w:rFonts w:asciiTheme="minorHAnsi" w:hAnsiTheme="minorHAnsi"/>
          <w:b/>
          <w:spacing w:val="-3"/>
          <w:w w:val="105"/>
          <w:szCs w:val="24"/>
        </w:rPr>
        <w:t>"</w:t>
      </w:r>
      <w:bookmarkStart w:id="10" w:name="_GoBack"/>
      <w:bookmarkEnd w:id="10"/>
      <w:r w:rsidRPr="008A770A">
        <w:rPr>
          <w:rFonts w:asciiTheme="minorHAnsi" w:hAnsiTheme="minorHAnsi"/>
          <w:b/>
          <w:spacing w:val="-3"/>
          <w:w w:val="105"/>
          <w:szCs w:val="24"/>
        </w:rPr>
        <w:t xml:space="preserve">Municipal </w:t>
      </w:r>
      <w:r w:rsidRPr="008A770A">
        <w:rPr>
          <w:rFonts w:asciiTheme="minorHAnsi" w:hAnsiTheme="minorHAnsi"/>
          <w:b/>
          <w:w w:val="105"/>
          <w:szCs w:val="24"/>
        </w:rPr>
        <w:t>Staff'</w:t>
      </w:r>
      <w:r w:rsidR="00CB4DE2" w:rsidRPr="008A770A">
        <w:rPr>
          <w:rFonts w:asciiTheme="minorHAnsi" w:hAnsiTheme="minorHAnsi"/>
          <w:b/>
          <w:w w:val="105"/>
          <w:szCs w:val="24"/>
        </w:rPr>
        <w:t>”</w:t>
      </w:r>
      <w:r w:rsidR="00CB4DE2" w:rsidRPr="008A770A">
        <w:rPr>
          <w:rFonts w:asciiTheme="minorHAnsi" w:hAnsiTheme="minorHAnsi"/>
          <w:w w:val="105"/>
          <w:szCs w:val="24"/>
        </w:rPr>
        <w:t xml:space="preserve"> means </w:t>
      </w:r>
      <w:r w:rsidRPr="008A770A">
        <w:rPr>
          <w:rFonts w:asciiTheme="minorHAnsi" w:hAnsiTheme="minorHAnsi"/>
          <w:w w:val="105"/>
          <w:szCs w:val="24"/>
        </w:rPr>
        <w:t>all remunerated staff including full-time permanent, part-time, and</w:t>
      </w:r>
      <w:r w:rsidRPr="008A770A">
        <w:rPr>
          <w:rFonts w:asciiTheme="minorHAnsi" w:hAnsiTheme="minorHAnsi"/>
          <w:spacing w:val="-8"/>
          <w:w w:val="105"/>
          <w:szCs w:val="24"/>
        </w:rPr>
        <w:t xml:space="preserve"> </w:t>
      </w:r>
      <w:r w:rsidRPr="008A770A">
        <w:rPr>
          <w:rFonts w:asciiTheme="minorHAnsi" w:hAnsiTheme="minorHAnsi"/>
          <w:w w:val="105"/>
          <w:szCs w:val="24"/>
        </w:rPr>
        <w:t>casual.</w:t>
      </w:r>
    </w:p>
    <w:p w14:paraId="6DB9599E" w14:textId="77777777" w:rsidR="00112380" w:rsidRPr="00112380" w:rsidRDefault="00112380" w:rsidP="00BA0F69">
      <w:pPr>
        <w:pStyle w:val="BodyText"/>
        <w:tabs>
          <w:tab w:val="left" w:pos="1134"/>
        </w:tabs>
        <w:spacing w:before="10"/>
        <w:ind w:left="1134" w:right="4" w:hanging="708"/>
        <w:rPr>
          <w:rFonts w:asciiTheme="minorHAnsi" w:hAnsiTheme="minorHAnsi" w:cstheme="minorHAnsi"/>
          <w:sz w:val="24"/>
          <w:szCs w:val="24"/>
        </w:rPr>
      </w:pPr>
    </w:p>
    <w:p w14:paraId="7AAFED18" w14:textId="752732C1" w:rsidR="00112380" w:rsidRPr="00112380" w:rsidRDefault="00112380" w:rsidP="008A770A">
      <w:pPr>
        <w:pStyle w:val="ListParagraph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94" w:after="0" w:line="240" w:lineRule="auto"/>
        <w:ind w:left="1134" w:right="4" w:hanging="1134"/>
        <w:contextualSpacing w:val="0"/>
        <w:jc w:val="left"/>
        <w:rPr>
          <w:rFonts w:asciiTheme="minorHAnsi" w:hAnsiTheme="minorHAnsi"/>
          <w:b/>
          <w:color w:val="1A1A1A"/>
          <w:szCs w:val="24"/>
        </w:rPr>
      </w:pPr>
      <w:r w:rsidRPr="00112380">
        <w:rPr>
          <w:rFonts w:asciiTheme="minorHAnsi" w:hAnsiTheme="minorHAnsi"/>
          <w:b/>
          <w:color w:val="1A1A1A"/>
          <w:szCs w:val="24"/>
        </w:rPr>
        <w:t>Use of Municipal Resources Prohibited</w:t>
      </w:r>
      <w:r w:rsidRPr="00112380">
        <w:rPr>
          <w:rFonts w:asciiTheme="minorHAnsi" w:hAnsiTheme="minorHAnsi"/>
          <w:b/>
          <w:color w:val="1A1A1A"/>
          <w:spacing w:val="-41"/>
          <w:szCs w:val="24"/>
        </w:rPr>
        <w:t xml:space="preserve"> </w:t>
      </w:r>
    </w:p>
    <w:p w14:paraId="4A27A4BC" w14:textId="77777777" w:rsidR="00112380" w:rsidRPr="00112380" w:rsidRDefault="00112380" w:rsidP="00BA0F69">
      <w:pPr>
        <w:pStyle w:val="BodyText"/>
        <w:tabs>
          <w:tab w:val="left" w:pos="567"/>
        </w:tabs>
        <w:spacing w:before="4"/>
        <w:ind w:left="567" w:right="4"/>
        <w:rPr>
          <w:rFonts w:asciiTheme="minorHAnsi" w:hAnsiTheme="minorHAnsi" w:cstheme="minorHAnsi"/>
          <w:sz w:val="24"/>
          <w:szCs w:val="24"/>
        </w:rPr>
      </w:pPr>
    </w:p>
    <w:p w14:paraId="6DE7933D" w14:textId="06921C01" w:rsidR="00112380" w:rsidRPr="00BA0F69" w:rsidRDefault="00D544CD" w:rsidP="00D544CD">
      <w:pPr>
        <w:widowControl w:val="0"/>
        <w:tabs>
          <w:tab w:val="left" w:pos="567"/>
          <w:tab w:val="left" w:pos="1805"/>
        </w:tabs>
        <w:autoSpaceDE w:val="0"/>
        <w:autoSpaceDN w:val="0"/>
        <w:spacing w:before="0" w:after="0" w:line="244" w:lineRule="auto"/>
        <w:ind w:left="1134" w:right="4" w:hanging="567"/>
        <w:rPr>
          <w:rFonts w:asciiTheme="minorHAnsi" w:hAnsiTheme="minorHAnsi"/>
          <w:color w:val="1A1A1A"/>
          <w:szCs w:val="24"/>
        </w:rPr>
      </w:pPr>
      <w:r>
        <w:rPr>
          <w:rFonts w:asciiTheme="minorHAnsi" w:hAnsiTheme="minorHAnsi"/>
          <w:color w:val="1A1A1A"/>
          <w:szCs w:val="24"/>
        </w:rPr>
        <w:t>2.1</w:t>
      </w:r>
      <w:r>
        <w:rPr>
          <w:rFonts w:asciiTheme="minorHAnsi" w:hAnsiTheme="minorHAnsi"/>
          <w:color w:val="1A1A1A"/>
          <w:szCs w:val="24"/>
        </w:rPr>
        <w:tab/>
      </w:r>
      <w:r w:rsidR="00112380" w:rsidRPr="00BA0F69">
        <w:rPr>
          <w:rFonts w:asciiTheme="minorHAnsi" w:hAnsiTheme="minorHAnsi"/>
          <w:color w:val="1A1A1A"/>
          <w:szCs w:val="24"/>
        </w:rPr>
        <w:t>Municipal corporate resources may not be used by Municipal Staff</w:t>
      </w:r>
      <w:r>
        <w:rPr>
          <w:rFonts w:asciiTheme="minorHAnsi" w:hAnsiTheme="minorHAnsi"/>
          <w:color w:val="1A1A1A"/>
          <w:szCs w:val="24"/>
        </w:rPr>
        <w:t xml:space="preserve">, Members of Council or Local Boards </w:t>
      </w:r>
      <w:r w:rsidR="00112380" w:rsidRPr="00BA0F69">
        <w:rPr>
          <w:rFonts w:asciiTheme="minorHAnsi" w:hAnsiTheme="minorHAnsi"/>
          <w:color w:val="1A1A1A"/>
          <w:szCs w:val="24"/>
        </w:rPr>
        <w:t xml:space="preserve">for any </w:t>
      </w:r>
      <w:r w:rsidR="00112380" w:rsidRPr="00BA0F69">
        <w:rPr>
          <w:rFonts w:asciiTheme="minorHAnsi" w:hAnsiTheme="minorHAnsi"/>
          <w:color w:val="1A1A1A"/>
          <w:spacing w:val="-3"/>
          <w:szCs w:val="24"/>
        </w:rPr>
        <w:t>election</w:t>
      </w:r>
      <w:r w:rsidR="00112380" w:rsidRPr="00BA0F69">
        <w:rPr>
          <w:rFonts w:asciiTheme="minorHAnsi" w:hAnsiTheme="minorHAnsi"/>
          <w:color w:val="424242"/>
          <w:spacing w:val="-3"/>
          <w:szCs w:val="24"/>
        </w:rPr>
        <w:t>-</w:t>
      </w:r>
      <w:r w:rsidR="00112380" w:rsidRPr="00BA0F69">
        <w:rPr>
          <w:rFonts w:asciiTheme="minorHAnsi" w:hAnsiTheme="minorHAnsi"/>
          <w:color w:val="1A1A1A"/>
          <w:spacing w:val="-3"/>
          <w:szCs w:val="24"/>
        </w:rPr>
        <w:t xml:space="preserve">related campaign </w:t>
      </w:r>
      <w:r w:rsidR="00112380" w:rsidRPr="00BA0F69">
        <w:rPr>
          <w:rFonts w:asciiTheme="minorHAnsi" w:hAnsiTheme="minorHAnsi"/>
          <w:color w:val="1A1A1A"/>
          <w:szCs w:val="24"/>
        </w:rPr>
        <w:t>purposes</w:t>
      </w:r>
      <w:r w:rsidR="008A770A">
        <w:rPr>
          <w:rFonts w:asciiTheme="minorHAnsi" w:hAnsiTheme="minorHAnsi"/>
          <w:color w:val="1A1A1A"/>
          <w:szCs w:val="24"/>
        </w:rPr>
        <w:t>.</w:t>
      </w:r>
    </w:p>
    <w:p w14:paraId="7AA60E1E" w14:textId="77777777" w:rsidR="00112380" w:rsidRDefault="00112380" w:rsidP="00BA0F69">
      <w:pPr>
        <w:pStyle w:val="ListParagraph"/>
        <w:widowControl w:val="0"/>
        <w:tabs>
          <w:tab w:val="left" w:pos="567"/>
          <w:tab w:val="left" w:pos="1806"/>
        </w:tabs>
        <w:autoSpaceDE w:val="0"/>
        <w:autoSpaceDN w:val="0"/>
        <w:spacing w:before="0" w:after="0" w:line="240" w:lineRule="auto"/>
        <w:ind w:left="567" w:right="4"/>
        <w:contextualSpacing w:val="0"/>
        <w:rPr>
          <w:rFonts w:asciiTheme="minorHAnsi" w:hAnsiTheme="minorHAnsi"/>
          <w:color w:val="1A1A1A"/>
          <w:szCs w:val="24"/>
        </w:rPr>
      </w:pPr>
    </w:p>
    <w:p w14:paraId="68088E48" w14:textId="4146E83A" w:rsidR="00112380" w:rsidRPr="00BA0F69" w:rsidRDefault="00D544CD" w:rsidP="00D544CD">
      <w:pPr>
        <w:widowControl w:val="0"/>
        <w:tabs>
          <w:tab w:val="left" w:pos="567"/>
          <w:tab w:val="left" w:pos="1806"/>
        </w:tabs>
        <w:autoSpaceDE w:val="0"/>
        <w:autoSpaceDN w:val="0"/>
        <w:spacing w:before="0" w:after="0" w:line="240" w:lineRule="auto"/>
        <w:ind w:left="1134" w:right="4" w:hanging="567"/>
        <w:rPr>
          <w:rFonts w:asciiTheme="minorHAnsi" w:hAnsiTheme="minorHAnsi"/>
          <w:color w:val="1A1A1A"/>
          <w:szCs w:val="24"/>
        </w:rPr>
      </w:pPr>
      <w:r>
        <w:rPr>
          <w:rFonts w:asciiTheme="minorHAnsi" w:hAnsiTheme="minorHAnsi"/>
          <w:color w:val="1A1A1A"/>
          <w:szCs w:val="24"/>
        </w:rPr>
        <w:t>2.2</w:t>
      </w:r>
      <w:r>
        <w:rPr>
          <w:rFonts w:asciiTheme="minorHAnsi" w:hAnsiTheme="minorHAnsi"/>
          <w:color w:val="1A1A1A"/>
          <w:szCs w:val="24"/>
        </w:rPr>
        <w:tab/>
      </w:r>
      <w:r w:rsidR="00BA0F69">
        <w:rPr>
          <w:rFonts w:asciiTheme="minorHAnsi" w:hAnsiTheme="minorHAnsi"/>
          <w:color w:val="1A1A1A"/>
          <w:szCs w:val="24"/>
        </w:rPr>
        <w:t>S</w:t>
      </w:r>
      <w:r w:rsidR="00112380" w:rsidRPr="00BA0F69">
        <w:rPr>
          <w:rFonts w:asciiTheme="minorHAnsi" w:hAnsiTheme="minorHAnsi"/>
          <w:color w:val="1A1A1A"/>
          <w:szCs w:val="24"/>
        </w:rPr>
        <w:t>taff may not canvass or actively work in support of a candidate or party during normal working hours unless they are on a leave of absence without pay, lieu time,</w:t>
      </w:r>
      <w:r w:rsidR="00112380" w:rsidRPr="00BA0F69">
        <w:rPr>
          <w:rFonts w:asciiTheme="minorHAnsi" w:hAnsiTheme="minorHAnsi"/>
          <w:color w:val="1A1A1A"/>
          <w:spacing w:val="-15"/>
          <w:szCs w:val="24"/>
        </w:rPr>
        <w:t xml:space="preserve"> </w:t>
      </w:r>
      <w:r w:rsidR="00112380" w:rsidRPr="00BA0F69">
        <w:rPr>
          <w:rFonts w:asciiTheme="minorHAnsi" w:hAnsiTheme="minorHAnsi"/>
          <w:color w:val="1A1A1A"/>
          <w:szCs w:val="24"/>
        </w:rPr>
        <w:t>float</w:t>
      </w:r>
      <w:r w:rsidR="00112380" w:rsidRPr="00BA0F69">
        <w:rPr>
          <w:rFonts w:asciiTheme="minorHAnsi" w:hAnsiTheme="minorHAnsi"/>
          <w:color w:val="1A1A1A"/>
          <w:spacing w:val="-11"/>
          <w:szCs w:val="24"/>
        </w:rPr>
        <w:t xml:space="preserve"> </w:t>
      </w:r>
      <w:r w:rsidR="00112380" w:rsidRPr="00BA0F69">
        <w:rPr>
          <w:rFonts w:asciiTheme="minorHAnsi" w:hAnsiTheme="minorHAnsi"/>
          <w:color w:val="1A1A1A"/>
          <w:szCs w:val="24"/>
        </w:rPr>
        <w:t>day,</w:t>
      </w:r>
      <w:r w:rsidR="00112380" w:rsidRPr="00BA0F69">
        <w:rPr>
          <w:rFonts w:asciiTheme="minorHAnsi" w:hAnsiTheme="minorHAnsi"/>
          <w:color w:val="1A1A1A"/>
          <w:spacing w:val="-8"/>
          <w:szCs w:val="24"/>
        </w:rPr>
        <w:t xml:space="preserve"> </w:t>
      </w:r>
      <w:r w:rsidR="00112380" w:rsidRPr="00BA0F69">
        <w:rPr>
          <w:rFonts w:asciiTheme="minorHAnsi" w:hAnsiTheme="minorHAnsi"/>
          <w:color w:val="1A1A1A"/>
          <w:szCs w:val="24"/>
        </w:rPr>
        <w:t>or</w:t>
      </w:r>
      <w:r w:rsidR="00112380" w:rsidRPr="00BA0F69">
        <w:rPr>
          <w:rFonts w:asciiTheme="minorHAnsi" w:hAnsiTheme="minorHAnsi"/>
          <w:color w:val="1A1A1A"/>
          <w:spacing w:val="-14"/>
          <w:szCs w:val="24"/>
        </w:rPr>
        <w:t xml:space="preserve"> </w:t>
      </w:r>
      <w:r w:rsidR="00112380" w:rsidRPr="00BA0F69">
        <w:rPr>
          <w:rFonts w:asciiTheme="minorHAnsi" w:hAnsiTheme="minorHAnsi"/>
          <w:color w:val="1A1A1A"/>
          <w:szCs w:val="24"/>
        </w:rPr>
        <w:t>vacation</w:t>
      </w:r>
      <w:r w:rsidR="00112380" w:rsidRPr="00BA0F69">
        <w:rPr>
          <w:rFonts w:asciiTheme="minorHAnsi" w:hAnsiTheme="minorHAnsi"/>
          <w:color w:val="1A1A1A"/>
          <w:spacing w:val="-8"/>
          <w:szCs w:val="24"/>
        </w:rPr>
        <w:t xml:space="preserve"> </w:t>
      </w:r>
      <w:r w:rsidR="00112380" w:rsidRPr="00BA0F69">
        <w:rPr>
          <w:rFonts w:asciiTheme="minorHAnsi" w:hAnsiTheme="minorHAnsi"/>
          <w:color w:val="1A1A1A"/>
          <w:szCs w:val="24"/>
        </w:rPr>
        <w:t>leave</w:t>
      </w:r>
      <w:r w:rsidR="008A770A">
        <w:rPr>
          <w:rFonts w:asciiTheme="minorHAnsi" w:hAnsiTheme="minorHAnsi"/>
          <w:color w:val="1A1A1A"/>
          <w:szCs w:val="24"/>
        </w:rPr>
        <w:t>.</w:t>
      </w:r>
    </w:p>
    <w:p w14:paraId="61334A39" w14:textId="77777777" w:rsidR="00112380" w:rsidRPr="00112380" w:rsidRDefault="00112380" w:rsidP="00BA0F69">
      <w:pPr>
        <w:pStyle w:val="ListParagraph"/>
        <w:widowControl w:val="0"/>
        <w:tabs>
          <w:tab w:val="left" w:pos="567"/>
          <w:tab w:val="left" w:pos="1806"/>
        </w:tabs>
        <w:autoSpaceDE w:val="0"/>
        <w:autoSpaceDN w:val="0"/>
        <w:spacing w:before="0" w:after="0" w:line="240" w:lineRule="auto"/>
        <w:ind w:left="567" w:right="4"/>
        <w:contextualSpacing w:val="0"/>
        <w:rPr>
          <w:rFonts w:asciiTheme="minorHAnsi" w:hAnsiTheme="minorHAnsi"/>
          <w:color w:val="1A1A1A"/>
          <w:szCs w:val="24"/>
        </w:rPr>
      </w:pPr>
    </w:p>
    <w:p w14:paraId="2B475B91" w14:textId="191B183B" w:rsidR="00112380" w:rsidRDefault="00D544CD" w:rsidP="00D544CD">
      <w:pPr>
        <w:widowControl w:val="0"/>
        <w:tabs>
          <w:tab w:val="left" w:pos="567"/>
          <w:tab w:val="left" w:pos="1802"/>
        </w:tabs>
        <w:autoSpaceDE w:val="0"/>
        <w:autoSpaceDN w:val="0"/>
        <w:spacing w:before="5" w:after="0" w:line="240" w:lineRule="auto"/>
        <w:ind w:left="1134" w:right="4" w:hanging="567"/>
        <w:rPr>
          <w:rFonts w:asciiTheme="minorHAnsi" w:hAnsiTheme="minorHAnsi"/>
          <w:color w:val="1A1A1A"/>
          <w:szCs w:val="24"/>
        </w:rPr>
      </w:pPr>
      <w:r>
        <w:rPr>
          <w:rFonts w:asciiTheme="minorHAnsi" w:hAnsiTheme="minorHAnsi"/>
          <w:color w:val="1A1A1A"/>
          <w:szCs w:val="24"/>
        </w:rPr>
        <w:t>2.3</w:t>
      </w:r>
      <w:r>
        <w:rPr>
          <w:rFonts w:asciiTheme="minorHAnsi" w:hAnsiTheme="minorHAnsi"/>
          <w:color w:val="1A1A1A"/>
          <w:szCs w:val="24"/>
        </w:rPr>
        <w:tab/>
      </w:r>
      <w:r w:rsidR="008A770A">
        <w:rPr>
          <w:rFonts w:asciiTheme="minorHAnsi" w:hAnsiTheme="minorHAnsi"/>
          <w:color w:val="1A1A1A"/>
          <w:szCs w:val="24"/>
        </w:rPr>
        <w:t>Campaign</w:t>
      </w:r>
      <w:r w:rsidR="008A770A" w:rsidRPr="00BA0F69">
        <w:rPr>
          <w:rFonts w:asciiTheme="minorHAnsi" w:hAnsiTheme="minorHAnsi"/>
          <w:color w:val="424242"/>
          <w:szCs w:val="24"/>
        </w:rPr>
        <w:t>-</w:t>
      </w:r>
      <w:r w:rsidR="008A770A" w:rsidRPr="00BA0F69">
        <w:rPr>
          <w:rFonts w:asciiTheme="minorHAnsi" w:hAnsiTheme="minorHAnsi"/>
          <w:color w:val="1A1A1A"/>
          <w:szCs w:val="24"/>
        </w:rPr>
        <w:t xml:space="preserve">related materials </w:t>
      </w:r>
      <w:r w:rsidR="00112380" w:rsidRPr="00BA0F69">
        <w:rPr>
          <w:rFonts w:asciiTheme="minorHAnsi" w:hAnsiTheme="minorHAnsi"/>
          <w:color w:val="1A1A1A"/>
          <w:szCs w:val="24"/>
        </w:rPr>
        <w:t xml:space="preserve">may not </w:t>
      </w:r>
      <w:r w:rsidR="008A770A">
        <w:rPr>
          <w:rFonts w:asciiTheme="minorHAnsi" w:hAnsiTheme="minorHAnsi"/>
          <w:color w:val="1A1A1A"/>
          <w:szCs w:val="24"/>
        </w:rPr>
        <w:t xml:space="preserve">be </w:t>
      </w:r>
      <w:r w:rsidR="00112380" w:rsidRPr="00BA0F69">
        <w:rPr>
          <w:rFonts w:asciiTheme="minorHAnsi" w:hAnsiTheme="minorHAnsi"/>
          <w:color w:val="1A1A1A"/>
          <w:szCs w:val="24"/>
        </w:rPr>
        <w:t>display</w:t>
      </w:r>
      <w:r w:rsidR="008A770A">
        <w:rPr>
          <w:rFonts w:asciiTheme="minorHAnsi" w:hAnsiTheme="minorHAnsi"/>
          <w:color w:val="1A1A1A"/>
          <w:szCs w:val="24"/>
        </w:rPr>
        <w:t>ed</w:t>
      </w:r>
      <w:r w:rsidR="00112380" w:rsidRPr="00BA0F69">
        <w:rPr>
          <w:rFonts w:asciiTheme="minorHAnsi" w:hAnsiTheme="minorHAnsi"/>
          <w:color w:val="1A1A1A"/>
          <w:szCs w:val="24"/>
        </w:rPr>
        <w:t xml:space="preserve"> </w:t>
      </w:r>
      <w:r w:rsidR="008A770A">
        <w:rPr>
          <w:rFonts w:asciiTheme="minorHAnsi" w:hAnsiTheme="minorHAnsi"/>
          <w:color w:val="1A1A1A"/>
          <w:szCs w:val="24"/>
        </w:rPr>
        <w:t xml:space="preserve">in </w:t>
      </w:r>
      <w:r w:rsidR="00112380" w:rsidRPr="00BA0F69">
        <w:rPr>
          <w:rFonts w:asciiTheme="minorHAnsi" w:hAnsiTheme="minorHAnsi"/>
          <w:color w:val="1A1A1A"/>
          <w:szCs w:val="24"/>
        </w:rPr>
        <w:t>work space</w:t>
      </w:r>
      <w:r w:rsidR="008A770A">
        <w:rPr>
          <w:rFonts w:asciiTheme="minorHAnsi" w:hAnsiTheme="minorHAnsi"/>
          <w:color w:val="1A1A1A"/>
          <w:szCs w:val="24"/>
        </w:rPr>
        <w:t>s</w:t>
      </w:r>
      <w:r w:rsidR="00112380" w:rsidRPr="00BA0F69">
        <w:rPr>
          <w:rFonts w:asciiTheme="minorHAnsi" w:hAnsiTheme="minorHAnsi"/>
          <w:color w:val="1A1A1A"/>
          <w:szCs w:val="24"/>
        </w:rPr>
        <w:t xml:space="preserve"> or</w:t>
      </w:r>
      <w:r w:rsidR="00112380" w:rsidRPr="00BA0F69">
        <w:rPr>
          <w:rFonts w:asciiTheme="minorHAnsi" w:hAnsiTheme="minorHAnsi"/>
          <w:color w:val="1A1A1A"/>
          <w:spacing w:val="-37"/>
          <w:szCs w:val="24"/>
        </w:rPr>
        <w:t xml:space="preserve"> </w:t>
      </w:r>
      <w:r w:rsidR="00112380" w:rsidRPr="00BA0F69">
        <w:rPr>
          <w:rFonts w:asciiTheme="minorHAnsi" w:hAnsiTheme="minorHAnsi"/>
          <w:color w:val="1A1A1A"/>
          <w:szCs w:val="24"/>
        </w:rPr>
        <w:t>other municipal</w:t>
      </w:r>
      <w:r w:rsidR="00112380" w:rsidRPr="00BA0F69">
        <w:rPr>
          <w:rFonts w:asciiTheme="minorHAnsi" w:hAnsiTheme="minorHAnsi"/>
          <w:color w:val="1A1A1A"/>
          <w:spacing w:val="-23"/>
          <w:szCs w:val="24"/>
        </w:rPr>
        <w:t xml:space="preserve"> </w:t>
      </w:r>
      <w:r w:rsidR="00112380" w:rsidRPr="00BA0F69">
        <w:rPr>
          <w:rFonts w:asciiTheme="minorHAnsi" w:hAnsiTheme="minorHAnsi"/>
          <w:color w:val="1A1A1A"/>
          <w:szCs w:val="24"/>
        </w:rPr>
        <w:t>facility</w:t>
      </w:r>
      <w:r w:rsidR="008A770A">
        <w:rPr>
          <w:rFonts w:asciiTheme="minorHAnsi" w:hAnsiTheme="minorHAnsi"/>
          <w:color w:val="1A1A1A"/>
          <w:szCs w:val="24"/>
        </w:rPr>
        <w:t>.</w:t>
      </w:r>
    </w:p>
    <w:p w14:paraId="0380ED15" w14:textId="77777777" w:rsidR="00BA0F69" w:rsidRPr="00BA0F69" w:rsidRDefault="00BA0F69" w:rsidP="00BA0F69">
      <w:pPr>
        <w:widowControl w:val="0"/>
        <w:tabs>
          <w:tab w:val="left" w:pos="567"/>
          <w:tab w:val="left" w:pos="1802"/>
        </w:tabs>
        <w:autoSpaceDE w:val="0"/>
        <w:autoSpaceDN w:val="0"/>
        <w:spacing w:before="5" w:after="0" w:line="240" w:lineRule="auto"/>
        <w:ind w:left="567" w:right="4"/>
        <w:rPr>
          <w:rFonts w:asciiTheme="minorHAnsi" w:hAnsiTheme="minorHAnsi"/>
          <w:color w:val="1A1A1A"/>
          <w:szCs w:val="24"/>
        </w:rPr>
      </w:pPr>
    </w:p>
    <w:p w14:paraId="563E6B2B" w14:textId="0889328F" w:rsidR="008A770A" w:rsidRDefault="00112380" w:rsidP="008A770A">
      <w:pPr>
        <w:pStyle w:val="ListParagraph"/>
        <w:widowControl w:val="0"/>
        <w:numPr>
          <w:ilvl w:val="1"/>
          <w:numId w:val="47"/>
        </w:numPr>
        <w:tabs>
          <w:tab w:val="left" w:pos="567"/>
          <w:tab w:val="left" w:pos="1683"/>
        </w:tabs>
        <w:autoSpaceDE w:val="0"/>
        <w:autoSpaceDN w:val="0"/>
        <w:spacing w:before="0" w:after="0" w:line="240" w:lineRule="auto"/>
        <w:ind w:left="1134" w:right="4" w:hanging="567"/>
        <w:rPr>
          <w:rFonts w:asciiTheme="minorHAnsi" w:hAnsiTheme="minorHAnsi"/>
          <w:color w:val="1A1A1A"/>
          <w:szCs w:val="24"/>
        </w:rPr>
      </w:pPr>
      <w:r w:rsidRPr="008A770A">
        <w:rPr>
          <w:rFonts w:asciiTheme="minorHAnsi" w:hAnsiTheme="minorHAnsi"/>
          <w:color w:val="1A1A1A"/>
          <w:szCs w:val="24"/>
        </w:rPr>
        <w:t xml:space="preserve">Staff may not wear campaign-related </w:t>
      </w:r>
      <w:r w:rsidRPr="008A770A">
        <w:rPr>
          <w:rFonts w:asciiTheme="minorHAnsi" w:hAnsiTheme="minorHAnsi"/>
          <w:color w:val="424242"/>
          <w:szCs w:val="24"/>
        </w:rPr>
        <w:t>i</w:t>
      </w:r>
      <w:r w:rsidRPr="008A770A">
        <w:rPr>
          <w:rFonts w:asciiTheme="minorHAnsi" w:hAnsiTheme="minorHAnsi"/>
          <w:color w:val="1A1A1A"/>
          <w:szCs w:val="24"/>
        </w:rPr>
        <w:t>nsignia, slogan or other identifying representation</w:t>
      </w:r>
      <w:r w:rsidRPr="008A770A">
        <w:rPr>
          <w:rFonts w:asciiTheme="minorHAnsi" w:hAnsiTheme="minorHAnsi"/>
          <w:color w:val="1A1A1A"/>
          <w:spacing w:val="-15"/>
          <w:szCs w:val="24"/>
        </w:rPr>
        <w:t xml:space="preserve"> </w:t>
      </w:r>
      <w:r w:rsidRPr="008A770A">
        <w:rPr>
          <w:rFonts w:asciiTheme="minorHAnsi" w:hAnsiTheme="minorHAnsi"/>
          <w:color w:val="1A1A1A"/>
          <w:szCs w:val="24"/>
        </w:rPr>
        <w:t>during</w:t>
      </w:r>
      <w:r w:rsidRPr="008A770A">
        <w:rPr>
          <w:rFonts w:asciiTheme="minorHAnsi" w:hAnsiTheme="minorHAnsi"/>
          <w:color w:val="1A1A1A"/>
          <w:spacing w:val="-11"/>
          <w:szCs w:val="24"/>
        </w:rPr>
        <w:t xml:space="preserve"> </w:t>
      </w:r>
      <w:r w:rsidRPr="008A770A">
        <w:rPr>
          <w:rFonts w:asciiTheme="minorHAnsi" w:hAnsiTheme="minorHAnsi"/>
          <w:color w:val="1A1A1A"/>
          <w:szCs w:val="24"/>
        </w:rPr>
        <w:t>working</w:t>
      </w:r>
      <w:r w:rsidRPr="008A770A">
        <w:rPr>
          <w:rFonts w:asciiTheme="minorHAnsi" w:hAnsiTheme="minorHAnsi"/>
          <w:color w:val="1A1A1A"/>
          <w:spacing w:val="-15"/>
          <w:szCs w:val="24"/>
        </w:rPr>
        <w:t xml:space="preserve"> </w:t>
      </w:r>
      <w:r w:rsidRPr="008A770A">
        <w:rPr>
          <w:rFonts w:asciiTheme="minorHAnsi" w:hAnsiTheme="minorHAnsi"/>
          <w:color w:val="1A1A1A"/>
          <w:szCs w:val="24"/>
        </w:rPr>
        <w:t>hours</w:t>
      </w:r>
      <w:r w:rsidR="008A770A">
        <w:rPr>
          <w:rFonts w:asciiTheme="minorHAnsi" w:hAnsiTheme="minorHAnsi"/>
          <w:color w:val="1A1A1A"/>
          <w:szCs w:val="24"/>
        </w:rPr>
        <w:t>.</w:t>
      </w:r>
    </w:p>
    <w:p w14:paraId="7306B736" w14:textId="77777777" w:rsidR="008A770A" w:rsidRDefault="008A770A" w:rsidP="008A770A">
      <w:pPr>
        <w:pStyle w:val="ListParagraph"/>
        <w:widowControl w:val="0"/>
        <w:tabs>
          <w:tab w:val="left" w:pos="567"/>
          <w:tab w:val="left" w:pos="1683"/>
        </w:tabs>
        <w:autoSpaceDE w:val="0"/>
        <w:autoSpaceDN w:val="0"/>
        <w:spacing w:before="0" w:after="0" w:line="240" w:lineRule="auto"/>
        <w:ind w:left="927" w:right="4"/>
        <w:rPr>
          <w:rFonts w:asciiTheme="minorHAnsi" w:hAnsiTheme="minorHAnsi"/>
          <w:color w:val="1A1A1A"/>
          <w:szCs w:val="24"/>
        </w:rPr>
      </w:pPr>
    </w:p>
    <w:p w14:paraId="1A3D153F" w14:textId="0C9D80A6" w:rsidR="00112380" w:rsidRPr="00D544CD" w:rsidRDefault="00D544CD" w:rsidP="008A770A">
      <w:pPr>
        <w:pStyle w:val="BodyText"/>
        <w:numPr>
          <w:ilvl w:val="1"/>
          <w:numId w:val="47"/>
        </w:numPr>
        <w:tabs>
          <w:tab w:val="left" w:pos="567"/>
        </w:tabs>
        <w:ind w:left="1134" w:right="4" w:hanging="567"/>
        <w:rPr>
          <w:rFonts w:asciiTheme="minorHAnsi" w:hAnsiTheme="minorHAnsi" w:cstheme="minorHAnsi"/>
          <w:sz w:val="24"/>
          <w:szCs w:val="24"/>
        </w:rPr>
      </w:pPr>
      <w:r w:rsidRPr="00D544CD">
        <w:rPr>
          <w:rFonts w:asciiTheme="minorHAnsi" w:hAnsiTheme="minorHAnsi"/>
          <w:color w:val="1A1A1A"/>
          <w:sz w:val="24"/>
          <w:szCs w:val="24"/>
        </w:rPr>
        <w:t>C</w:t>
      </w:r>
      <w:r w:rsidR="00112380" w:rsidRPr="00D544CD">
        <w:rPr>
          <w:rFonts w:asciiTheme="minorHAnsi" w:hAnsiTheme="minorHAnsi"/>
          <w:color w:val="1A1A1A"/>
          <w:sz w:val="24"/>
          <w:szCs w:val="24"/>
        </w:rPr>
        <w:t xml:space="preserve">ouncil </w:t>
      </w:r>
      <w:r w:rsidRPr="00D544CD">
        <w:rPr>
          <w:rFonts w:asciiTheme="minorHAnsi" w:hAnsiTheme="minorHAnsi"/>
          <w:color w:val="1A1A1A"/>
          <w:sz w:val="24"/>
          <w:szCs w:val="24"/>
        </w:rPr>
        <w:t>M</w:t>
      </w:r>
      <w:r w:rsidR="00CB4DE2" w:rsidRPr="00D544CD">
        <w:rPr>
          <w:rFonts w:asciiTheme="minorHAnsi" w:hAnsiTheme="minorHAnsi"/>
          <w:color w:val="1A1A1A"/>
          <w:sz w:val="24"/>
          <w:szCs w:val="24"/>
        </w:rPr>
        <w:t xml:space="preserve">iscellaneous </w:t>
      </w:r>
      <w:r w:rsidRPr="00D544CD">
        <w:rPr>
          <w:rFonts w:asciiTheme="minorHAnsi" w:hAnsiTheme="minorHAnsi"/>
          <w:color w:val="1A1A1A"/>
          <w:sz w:val="24"/>
          <w:szCs w:val="24"/>
        </w:rPr>
        <w:t>E</w:t>
      </w:r>
      <w:r w:rsidR="00112380" w:rsidRPr="00D544CD">
        <w:rPr>
          <w:rFonts w:asciiTheme="minorHAnsi" w:hAnsiTheme="minorHAnsi"/>
          <w:color w:val="1A1A1A"/>
          <w:sz w:val="24"/>
          <w:szCs w:val="24"/>
        </w:rPr>
        <w:t>xpenses will be suspended as of Nomination</w:t>
      </w:r>
      <w:r w:rsidR="00112380" w:rsidRPr="00D544CD">
        <w:rPr>
          <w:rFonts w:asciiTheme="minorHAnsi" w:hAnsiTheme="minorHAnsi"/>
          <w:color w:val="1A1A1A"/>
          <w:spacing w:val="-1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color w:val="1A1A1A"/>
          <w:sz w:val="24"/>
          <w:szCs w:val="24"/>
        </w:rPr>
        <w:t>Day,</w:t>
      </w:r>
      <w:r w:rsidR="00112380" w:rsidRPr="00D544CD">
        <w:rPr>
          <w:rFonts w:asciiTheme="minorHAnsi" w:hAnsiTheme="minorHAnsi"/>
          <w:color w:val="1A1A1A"/>
          <w:spacing w:val="-5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color w:val="1A1A1A"/>
          <w:sz w:val="24"/>
          <w:szCs w:val="24"/>
        </w:rPr>
        <w:t>as</w:t>
      </w:r>
      <w:r w:rsidR="00112380" w:rsidRPr="00D544CD">
        <w:rPr>
          <w:rFonts w:asciiTheme="minorHAnsi" w:hAnsiTheme="minorHAnsi"/>
          <w:color w:val="1A1A1A"/>
          <w:spacing w:val="-11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color w:val="1A1A1A"/>
          <w:sz w:val="24"/>
          <w:szCs w:val="24"/>
        </w:rPr>
        <w:t>defined</w:t>
      </w:r>
      <w:r w:rsidR="00112380" w:rsidRPr="00D544CD">
        <w:rPr>
          <w:rFonts w:asciiTheme="minorHAnsi" w:hAnsiTheme="minorHAnsi"/>
          <w:color w:val="1A1A1A"/>
          <w:spacing w:val="-8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color w:val="1A1A1A"/>
          <w:sz w:val="24"/>
          <w:szCs w:val="24"/>
        </w:rPr>
        <w:t>in</w:t>
      </w:r>
      <w:r w:rsidR="00112380" w:rsidRPr="00D544CD">
        <w:rPr>
          <w:rFonts w:asciiTheme="minorHAnsi" w:hAnsiTheme="minorHAnsi"/>
          <w:color w:val="1A1A1A"/>
          <w:spacing w:val="-16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color w:val="1A1A1A"/>
          <w:sz w:val="24"/>
          <w:szCs w:val="24"/>
        </w:rPr>
        <w:t>the</w:t>
      </w:r>
      <w:r w:rsidR="00112380" w:rsidRPr="00D544CD">
        <w:rPr>
          <w:rFonts w:asciiTheme="minorHAnsi" w:hAnsiTheme="minorHAnsi"/>
          <w:color w:val="1A1A1A"/>
          <w:spacing w:val="-15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i/>
          <w:color w:val="1A1A1A"/>
          <w:sz w:val="24"/>
          <w:szCs w:val="24"/>
        </w:rPr>
        <w:t>Municipal</w:t>
      </w:r>
      <w:r w:rsidR="00112380" w:rsidRPr="00D544CD">
        <w:rPr>
          <w:rFonts w:asciiTheme="minorHAnsi" w:hAnsiTheme="minorHAnsi"/>
          <w:i/>
          <w:color w:val="1A1A1A"/>
          <w:spacing w:val="-3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i/>
          <w:color w:val="2F2F2F"/>
          <w:sz w:val="24"/>
          <w:szCs w:val="24"/>
        </w:rPr>
        <w:t>Elections</w:t>
      </w:r>
      <w:r w:rsidR="00112380" w:rsidRPr="00D544CD">
        <w:rPr>
          <w:rFonts w:asciiTheme="minorHAnsi" w:hAnsiTheme="minorHAnsi"/>
          <w:i/>
          <w:color w:val="2F2F2F"/>
          <w:spacing w:val="6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i/>
          <w:color w:val="1A1A1A"/>
          <w:sz w:val="24"/>
          <w:szCs w:val="24"/>
        </w:rPr>
        <w:t>Act,</w:t>
      </w:r>
      <w:r w:rsidR="00112380" w:rsidRPr="00D544CD">
        <w:rPr>
          <w:rFonts w:asciiTheme="minorHAnsi" w:hAnsiTheme="minorHAnsi"/>
          <w:i/>
          <w:color w:val="1A1A1A"/>
          <w:spacing w:val="-11"/>
          <w:sz w:val="24"/>
          <w:szCs w:val="24"/>
        </w:rPr>
        <w:t xml:space="preserve"> </w:t>
      </w:r>
      <w:r w:rsidR="00112380" w:rsidRPr="00D544CD">
        <w:rPr>
          <w:rFonts w:asciiTheme="minorHAnsi" w:hAnsiTheme="minorHAnsi"/>
          <w:i/>
          <w:color w:val="1A1A1A"/>
          <w:sz w:val="24"/>
          <w:szCs w:val="24"/>
        </w:rPr>
        <w:t>1996</w:t>
      </w:r>
      <w:r w:rsidR="00112380" w:rsidRPr="00D544CD">
        <w:rPr>
          <w:rFonts w:asciiTheme="minorHAnsi" w:hAnsiTheme="minorHAnsi"/>
          <w:color w:val="1A1A1A"/>
          <w:szCs w:val="24"/>
        </w:rPr>
        <w:t>.</w:t>
      </w:r>
    </w:p>
    <w:p w14:paraId="3464CE22" w14:textId="77777777" w:rsidR="00112380" w:rsidRDefault="00112380" w:rsidP="00112380">
      <w:pPr>
        <w:pStyle w:val="BodyText"/>
        <w:spacing w:before="11"/>
        <w:rPr>
          <w:rFonts w:ascii="Times New Roman"/>
          <w:sz w:val="19"/>
        </w:rPr>
      </w:pPr>
    </w:p>
    <w:p w14:paraId="0EBAE196" w14:textId="77777777" w:rsidR="00E565C1" w:rsidRPr="006B5B2C" w:rsidRDefault="00E565C1" w:rsidP="006B5B2C">
      <w:pPr>
        <w:pStyle w:val="Heading1"/>
        <w:spacing w:before="160" w:after="160"/>
        <w:rPr>
          <w:rFonts w:ascii="Arial" w:hAnsi="Arial" w:cs="Arial"/>
        </w:rPr>
      </w:pPr>
      <w:r w:rsidRPr="006B5B2C">
        <w:rPr>
          <w:rFonts w:ascii="Arial" w:hAnsi="Arial" w:cs="Arial"/>
        </w:rPr>
        <w:lastRenderedPageBreak/>
        <w:t>Policy Requirements</w:t>
      </w:r>
      <w:bookmarkEnd w:id="9"/>
    </w:p>
    <w:p w14:paraId="7B3A14C7" w14:textId="402BAF03" w:rsidR="00112380" w:rsidRPr="00112380" w:rsidRDefault="00112380" w:rsidP="00112380">
      <w:pPr>
        <w:rPr>
          <w:rFonts w:cs="Arial"/>
          <w:szCs w:val="24"/>
          <w:lang w:val="en-CA" w:eastAsia="en-US"/>
        </w:rPr>
      </w:pPr>
      <w:bookmarkStart w:id="11" w:name="_Implications"/>
      <w:bookmarkEnd w:id="11"/>
      <w:r w:rsidRPr="00112380">
        <w:rPr>
          <w:rFonts w:cs="Arial"/>
          <w:szCs w:val="24"/>
          <w:lang w:val="en-CA" w:eastAsia="en-US"/>
        </w:rPr>
        <w:t>This policy is applicable to all Members of Council and Municipal Sta</w:t>
      </w:r>
      <w:r>
        <w:rPr>
          <w:rFonts w:cs="Arial"/>
          <w:szCs w:val="24"/>
          <w:lang w:val="en-CA" w:eastAsia="en-US"/>
        </w:rPr>
        <w:t xml:space="preserve">ff. </w:t>
      </w:r>
      <w:r w:rsidRPr="00112380">
        <w:rPr>
          <w:rFonts w:cs="Arial"/>
          <w:szCs w:val="24"/>
          <w:lang w:val="en-CA" w:eastAsia="en-US"/>
        </w:rPr>
        <w:t xml:space="preserve"> It does not apply to expenses budgeted and incurred by the Clerk/Returning Officer for the effective running of the Municipal Election.</w:t>
      </w:r>
    </w:p>
    <w:p w14:paraId="1BF4F239" w14:textId="77777777" w:rsidR="00112380" w:rsidRPr="00112380" w:rsidRDefault="00112380" w:rsidP="00112380">
      <w:pPr>
        <w:autoSpaceDE w:val="0"/>
        <w:autoSpaceDN w:val="0"/>
        <w:adjustRightInd w:val="0"/>
        <w:spacing w:before="160" w:after="160" w:line="240" w:lineRule="auto"/>
        <w:rPr>
          <w:rFonts w:cs="Arial"/>
          <w:szCs w:val="24"/>
          <w:lang w:val="en-CA" w:eastAsia="en-US"/>
        </w:rPr>
      </w:pPr>
      <w:r w:rsidRPr="00112380">
        <w:rPr>
          <w:rFonts w:cs="Arial"/>
          <w:szCs w:val="24"/>
          <w:lang w:val="en-CA" w:eastAsia="en-US"/>
        </w:rPr>
        <w:t>Nothing in this policy shall preclude a Member of Council from performing their duty as a Councillor, nor inhibit them from representing the interests of the constituents who elected them.</w:t>
      </w:r>
    </w:p>
    <w:p w14:paraId="3843EB56" w14:textId="77777777" w:rsidR="00E565C1" w:rsidRPr="006B5B2C" w:rsidRDefault="00E565C1" w:rsidP="006B5B2C">
      <w:pPr>
        <w:pStyle w:val="Heading1"/>
        <w:spacing w:before="160" w:after="160"/>
        <w:rPr>
          <w:rFonts w:ascii="Arial" w:hAnsi="Arial" w:cs="Arial"/>
        </w:rPr>
      </w:pPr>
      <w:bookmarkStart w:id="12" w:name="_Monitoring"/>
      <w:bookmarkStart w:id="13" w:name="_Ref412108026"/>
      <w:bookmarkEnd w:id="12"/>
      <w:r w:rsidRPr="006B5B2C">
        <w:rPr>
          <w:rFonts w:ascii="Arial" w:hAnsi="Arial" w:cs="Arial"/>
        </w:rPr>
        <w:t>Monitoring</w:t>
      </w:r>
      <w:bookmarkEnd w:id="13"/>
    </w:p>
    <w:p w14:paraId="20A80B60" w14:textId="77777777" w:rsidR="00E565C1" w:rsidRDefault="00E565C1" w:rsidP="006B5B2C">
      <w:pPr>
        <w:spacing w:before="160" w:after="160"/>
        <w:rPr>
          <w:rFonts w:cs="Arial"/>
        </w:rPr>
      </w:pPr>
      <w:r w:rsidRPr="006B5B2C">
        <w:rPr>
          <w:rFonts w:cs="Arial"/>
        </w:rPr>
        <w:t xml:space="preserve">The </w:t>
      </w:r>
      <w:r w:rsidR="005E286C" w:rsidRPr="006B5B2C">
        <w:rPr>
          <w:rFonts w:cs="Arial"/>
        </w:rPr>
        <w:t>CAO/</w:t>
      </w:r>
      <w:r w:rsidR="005B5C38" w:rsidRPr="006B5B2C">
        <w:rPr>
          <w:rFonts w:cs="Arial"/>
        </w:rPr>
        <w:t xml:space="preserve">Clerk </w:t>
      </w:r>
      <w:r w:rsidRPr="006B5B2C">
        <w:rPr>
          <w:rFonts w:cs="Arial"/>
        </w:rPr>
        <w:t>shall be responsible for receiving complaints and/or concerns related to this policy.</w:t>
      </w:r>
      <w:r w:rsidR="000905AE" w:rsidRPr="006B5B2C">
        <w:rPr>
          <w:rFonts w:cs="Arial"/>
        </w:rPr>
        <w:t xml:space="preserve">  </w:t>
      </w:r>
    </w:p>
    <w:p w14:paraId="113B52CC" w14:textId="77777777" w:rsidR="00E565C1" w:rsidRPr="006B5B2C" w:rsidRDefault="00E565C1" w:rsidP="006B5B2C">
      <w:pPr>
        <w:pStyle w:val="Heading1"/>
        <w:spacing w:before="160" w:after="160"/>
        <w:rPr>
          <w:rFonts w:ascii="Arial" w:hAnsi="Arial" w:cs="Arial"/>
        </w:rPr>
      </w:pPr>
      <w:bookmarkStart w:id="14" w:name="_Authority"/>
      <w:bookmarkStart w:id="15" w:name="_Ref412108033"/>
      <w:bookmarkEnd w:id="14"/>
      <w:r w:rsidRPr="006B5B2C">
        <w:rPr>
          <w:rFonts w:ascii="Arial" w:hAnsi="Arial" w:cs="Arial"/>
        </w:rPr>
        <w:t>Authority</w:t>
      </w:r>
      <w:bookmarkEnd w:id="15"/>
    </w:p>
    <w:p w14:paraId="2BE4138F" w14:textId="12DBF7C5" w:rsidR="00FC5D99" w:rsidRDefault="00BD6F85" w:rsidP="00153E45">
      <w:pPr>
        <w:widowControl w:val="0"/>
        <w:autoSpaceDE w:val="0"/>
        <w:autoSpaceDN w:val="0"/>
        <w:adjustRightInd w:val="0"/>
        <w:spacing w:before="160" w:after="160" w:line="240" w:lineRule="auto"/>
        <w:rPr>
          <w:rFonts w:eastAsia="Calibri" w:cs="Arial"/>
          <w:color w:val="000000"/>
          <w:szCs w:val="24"/>
          <w:lang w:val="en-CA" w:eastAsia="en-CA"/>
        </w:rPr>
      </w:pPr>
      <w:r>
        <w:rPr>
          <w:rFonts w:eastAsia="Calibri" w:cs="Arial"/>
          <w:szCs w:val="22"/>
          <w:lang w:val="en-CA" w:eastAsia="en-US"/>
        </w:rPr>
        <w:t>Sec</w:t>
      </w:r>
      <w:r w:rsidR="00655832">
        <w:rPr>
          <w:rFonts w:eastAsia="Calibri" w:cs="Arial"/>
          <w:szCs w:val="22"/>
          <w:lang w:val="en-CA" w:eastAsia="en-US"/>
        </w:rPr>
        <w:t xml:space="preserve">tion </w:t>
      </w:r>
      <w:r w:rsidR="00540FEF">
        <w:rPr>
          <w:rFonts w:eastAsia="Calibri" w:cs="Arial"/>
          <w:szCs w:val="22"/>
          <w:lang w:val="en-CA" w:eastAsia="en-US"/>
        </w:rPr>
        <w:t>88.18</w:t>
      </w:r>
      <w:r w:rsidR="00655832">
        <w:rPr>
          <w:rFonts w:eastAsia="Calibri" w:cs="Arial"/>
          <w:szCs w:val="22"/>
          <w:lang w:val="en-CA" w:eastAsia="en-US"/>
        </w:rPr>
        <w:t xml:space="preserve"> </w:t>
      </w:r>
      <w:r w:rsidR="00863929" w:rsidRPr="006B5B2C">
        <w:rPr>
          <w:rFonts w:eastAsia="Calibri" w:cs="Arial"/>
          <w:szCs w:val="22"/>
          <w:lang w:val="en-CA" w:eastAsia="en-US"/>
        </w:rPr>
        <w:t xml:space="preserve">of the </w:t>
      </w:r>
      <w:r w:rsidR="00863929" w:rsidRPr="006B5B2C">
        <w:rPr>
          <w:rFonts w:eastAsia="Calibri" w:cs="Arial"/>
          <w:i/>
          <w:szCs w:val="22"/>
          <w:lang w:val="en-CA" w:eastAsia="en-US"/>
        </w:rPr>
        <w:t xml:space="preserve">Municipal </w:t>
      </w:r>
      <w:r w:rsidR="003C58B4">
        <w:rPr>
          <w:rFonts w:eastAsia="Calibri" w:cs="Arial"/>
          <w:i/>
          <w:szCs w:val="22"/>
          <w:lang w:val="en-CA" w:eastAsia="en-US"/>
        </w:rPr>
        <w:t>Elections Act</w:t>
      </w:r>
      <w:r w:rsidR="00863929" w:rsidRPr="006B5B2C">
        <w:rPr>
          <w:rFonts w:eastAsia="Calibri" w:cs="Arial"/>
          <w:i/>
          <w:szCs w:val="22"/>
          <w:lang w:val="en-CA" w:eastAsia="en-US"/>
        </w:rPr>
        <w:t xml:space="preserve">, </w:t>
      </w:r>
      <w:r w:rsidR="003C58B4">
        <w:rPr>
          <w:rFonts w:eastAsia="Calibri" w:cs="Arial"/>
          <w:i/>
          <w:szCs w:val="22"/>
          <w:lang w:val="en-CA" w:eastAsia="en-US"/>
        </w:rPr>
        <w:t>1996</w:t>
      </w:r>
      <w:r w:rsidR="00863929" w:rsidRPr="006B5B2C">
        <w:rPr>
          <w:rFonts w:eastAsia="Calibri" w:cs="Arial"/>
          <w:i/>
          <w:szCs w:val="22"/>
          <w:lang w:val="en-CA" w:eastAsia="en-US"/>
        </w:rPr>
        <w:t xml:space="preserve">, </w:t>
      </w:r>
      <w:r w:rsidR="00540FEF">
        <w:rPr>
          <w:rFonts w:eastAsia="Calibri" w:cs="Arial"/>
          <w:szCs w:val="22"/>
          <w:lang w:val="en-CA" w:eastAsia="en-US"/>
        </w:rPr>
        <w:t xml:space="preserve">requires that municipalities </w:t>
      </w:r>
      <w:r w:rsidR="00036811">
        <w:rPr>
          <w:rFonts w:eastAsia="Calibri" w:cs="Arial"/>
          <w:szCs w:val="22"/>
          <w:lang w:val="en-CA" w:eastAsia="en-US"/>
        </w:rPr>
        <w:t xml:space="preserve">and local boards </w:t>
      </w:r>
      <w:r w:rsidR="00540FEF">
        <w:rPr>
          <w:rFonts w:eastAsia="Calibri" w:cs="Arial"/>
          <w:szCs w:val="22"/>
          <w:lang w:val="en-CA" w:eastAsia="en-US"/>
        </w:rPr>
        <w:t>establish rules and procedures</w:t>
      </w:r>
      <w:r w:rsidR="00655832">
        <w:rPr>
          <w:rFonts w:eastAsia="Calibri" w:cs="Arial"/>
          <w:szCs w:val="22"/>
          <w:lang w:val="en-CA" w:eastAsia="en-US"/>
        </w:rPr>
        <w:t xml:space="preserve"> w</w:t>
      </w:r>
      <w:r w:rsidR="00540FEF">
        <w:rPr>
          <w:rFonts w:eastAsia="Calibri" w:cs="Arial"/>
          <w:szCs w:val="22"/>
          <w:lang w:val="en-CA" w:eastAsia="en-US"/>
        </w:rPr>
        <w:t>ith respect to the use of municipal resources</w:t>
      </w:r>
      <w:r w:rsidR="00036811">
        <w:rPr>
          <w:rFonts w:eastAsia="Calibri" w:cs="Arial"/>
          <w:szCs w:val="22"/>
          <w:lang w:val="en-CA" w:eastAsia="en-US"/>
        </w:rPr>
        <w:t xml:space="preserve"> during the election campaign period.</w:t>
      </w:r>
    </w:p>
    <w:p w14:paraId="0EE473DB" w14:textId="77777777" w:rsidR="00E565C1" w:rsidRPr="006B5B2C" w:rsidRDefault="00E565C1" w:rsidP="006B5B2C">
      <w:pPr>
        <w:pStyle w:val="Heading1"/>
        <w:spacing w:before="160" w:after="160"/>
        <w:rPr>
          <w:rFonts w:ascii="Arial" w:hAnsi="Arial" w:cs="Arial"/>
        </w:rPr>
      </w:pPr>
      <w:bookmarkStart w:id="16" w:name="_Contact"/>
      <w:bookmarkStart w:id="17" w:name="_Ref412108038"/>
      <w:bookmarkEnd w:id="16"/>
      <w:r w:rsidRPr="006B5B2C">
        <w:rPr>
          <w:rFonts w:ascii="Arial" w:hAnsi="Arial" w:cs="Arial"/>
        </w:rPr>
        <w:t>Contact</w:t>
      </w:r>
      <w:bookmarkEnd w:id="17"/>
    </w:p>
    <w:p w14:paraId="6D3D5446" w14:textId="0F596FEB" w:rsidR="008A0678" w:rsidRPr="00F522B7" w:rsidRDefault="008A770A" w:rsidP="00F522B7">
      <w:pPr>
        <w:spacing w:before="20" w:after="20"/>
      </w:pPr>
      <w:r>
        <w:t>CAO</w:t>
      </w:r>
      <w:r w:rsidR="00757E35">
        <w:t xml:space="preserve"> / Clerk</w:t>
      </w:r>
    </w:p>
    <w:p w14:paraId="64D6F8B7" w14:textId="77777777" w:rsidR="00F522B7" w:rsidRPr="00F522B7" w:rsidRDefault="00F522B7" w:rsidP="00F522B7">
      <w:pPr>
        <w:spacing w:before="20" w:after="20"/>
      </w:pPr>
      <w:r w:rsidRPr="00F522B7">
        <w:t>Township of Whitewater Region</w:t>
      </w:r>
    </w:p>
    <w:p w14:paraId="261064EA" w14:textId="77777777" w:rsidR="00F522B7" w:rsidRPr="00F522B7" w:rsidRDefault="00F522B7" w:rsidP="00F522B7">
      <w:pPr>
        <w:spacing w:before="20" w:after="20"/>
      </w:pPr>
      <w:r w:rsidRPr="00F522B7">
        <w:t>P.O. Box 40, 44 Main Street</w:t>
      </w:r>
    </w:p>
    <w:p w14:paraId="5DFC3614" w14:textId="77777777" w:rsidR="00F522B7" w:rsidRPr="00F522B7" w:rsidRDefault="00F522B7" w:rsidP="00F522B7">
      <w:pPr>
        <w:spacing w:before="20" w:after="20"/>
      </w:pPr>
      <w:r w:rsidRPr="00F522B7">
        <w:t>Cobden, ON</w:t>
      </w:r>
      <w:r w:rsidR="00757E35">
        <w:t xml:space="preserve">   </w:t>
      </w:r>
      <w:r w:rsidRPr="00F522B7">
        <w:t>K0J 1K0</w:t>
      </w:r>
    </w:p>
    <w:p w14:paraId="2FB38BA3" w14:textId="77777777" w:rsidR="00F522B7" w:rsidRPr="00F522B7" w:rsidRDefault="00F522B7" w:rsidP="00F522B7">
      <w:pPr>
        <w:spacing w:before="20" w:after="20"/>
      </w:pPr>
      <w:r w:rsidRPr="00F522B7">
        <w:t>Telephone:</w:t>
      </w:r>
      <w:r w:rsidRPr="00F522B7">
        <w:tab/>
        <w:t>(613) 646-2282</w:t>
      </w:r>
    </w:p>
    <w:p w14:paraId="342E561E" w14:textId="77777777" w:rsidR="00F522B7" w:rsidRPr="00F522B7" w:rsidRDefault="00F522B7" w:rsidP="00F522B7">
      <w:pPr>
        <w:spacing w:before="20" w:after="20"/>
      </w:pPr>
    </w:p>
    <w:p w14:paraId="70AA7EAF" w14:textId="77777777" w:rsidR="00E565C1" w:rsidRDefault="00E565C1" w:rsidP="006B5B2C">
      <w:pPr>
        <w:pStyle w:val="Heading1"/>
        <w:spacing w:before="160" w:after="160"/>
        <w:rPr>
          <w:rFonts w:ascii="Arial" w:hAnsi="Arial" w:cs="Arial"/>
        </w:rPr>
      </w:pPr>
      <w:bookmarkStart w:id="18" w:name="_Change_History"/>
      <w:bookmarkStart w:id="19" w:name="_Ref412108150"/>
      <w:bookmarkEnd w:id="18"/>
      <w:r w:rsidRPr="006B5B2C">
        <w:rPr>
          <w:rFonts w:ascii="Arial" w:hAnsi="Arial" w:cs="Arial"/>
        </w:rPr>
        <w:t>Change History</w:t>
      </w:r>
      <w:bookmarkEnd w:id="19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Change History Table"/>
        <w:tblDescription w:val="Each row lists policy changes by policy name, effective date, significant changes, and by-law number."/>
      </w:tblPr>
      <w:tblGrid>
        <w:gridCol w:w="3150"/>
        <w:gridCol w:w="2237"/>
        <w:gridCol w:w="1701"/>
        <w:gridCol w:w="2267"/>
      </w:tblGrid>
      <w:tr w:rsidR="00E565C1" w:rsidRPr="006B5B2C" w14:paraId="1E84B937" w14:textId="77777777" w:rsidTr="008A770A">
        <w:trPr>
          <w:tblHeader/>
        </w:trPr>
        <w:tc>
          <w:tcPr>
            <w:tcW w:w="3150" w:type="dxa"/>
            <w:shd w:val="clear" w:color="auto" w:fill="D9D9D9" w:themeFill="background1" w:themeFillShade="D9"/>
          </w:tcPr>
          <w:p w14:paraId="57CAEBD8" w14:textId="77777777" w:rsidR="00E565C1" w:rsidRPr="001A4FC9" w:rsidRDefault="00E565C1" w:rsidP="001A4FC9">
            <w:pPr>
              <w:spacing w:before="160" w:after="160"/>
              <w:jc w:val="center"/>
              <w:rPr>
                <w:rFonts w:cs="Arial"/>
                <w:b/>
              </w:rPr>
            </w:pPr>
            <w:r w:rsidRPr="001A4FC9">
              <w:rPr>
                <w:rFonts w:cs="Arial"/>
                <w:b/>
              </w:rPr>
              <w:t>Policy Name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1EC6A971" w14:textId="77777777" w:rsidR="00E565C1" w:rsidRPr="001A4FC9" w:rsidRDefault="00E565C1" w:rsidP="001A4FC9">
            <w:pPr>
              <w:spacing w:before="160" w:after="160"/>
              <w:jc w:val="center"/>
              <w:rPr>
                <w:rFonts w:cs="Arial"/>
                <w:b/>
              </w:rPr>
            </w:pPr>
            <w:r w:rsidRPr="001A4FC9">
              <w:rPr>
                <w:rFonts w:cs="Arial"/>
                <w:b/>
              </w:rPr>
              <w:t>Effective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5F2413" w14:textId="77777777" w:rsidR="00E565C1" w:rsidRPr="001A4FC9" w:rsidRDefault="00E565C1" w:rsidP="001A4FC9">
            <w:pPr>
              <w:spacing w:before="160" w:after="160"/>
              <w:jc w:val="center"/>
              <w:rPr>
                <w:rFonts w:cs="Arial"/>
                <w:b/>
              </w:rPr>
            </w:pPr>
            <w:r w:rsidRPr="001A4FC9">
              <w:rPr>
                <w:rFonts w:cs="Arial"/>
                <w:b/>
              </w:rPr>
              <w:t>Significant Changes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AF7C671" w14:textId="77777777" w:rsidR="00E565C1" w:rsidRPr="001A4FC9" w:rsidRDefault="00E565C1" w:rsidP="001A4FC9">
            <w:pPr>
              <w:spacing w:before="160" w:after="160"/>
              <w:jc w:val="center"/>
              <w:rPr>
                <w:rFonts w:cs="Arial"/>
                <w:b/>
              </w:rPr>
            </w:pPr>
            <w:r w:rsidRPr="001A4FC9">
              <w:rPr>
                <w:rFonts w:cs="Arial"/>
                <w:b/>
              </w:rPr>
              <w:t>By-law No.</w:t>
            </w:r>
          </w:p>
        </w:tc>
      </w:tr>
      <w:tr w:rsidR="00E565C1" w:rsidRPr="006B5B2C" w14:paraId="0BE2D056" w14:textId="77777777" w:rsidTr="008A770A">
        <w:tc>
          <w:tcPr>
            <w:tcW w:w="3150" w:type="dxa"/>
          </w:tcPr>
          <w:p w14:paraId="64C2367D" w14:textId="1ACBE7EF" w:rsidR="00E565C1" w:rsidRPr="00112380" w:rsidRDefault="00B86536" w:rsidP="006B5B2C">
            <w:pPr>
              <w:spacing w:before="160" w:after="1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 of Corporate Resource for Campaign Purposes Policy</w:t>
            </w:r>
          </w:p>
        </w:tc>
        <w:tc>
          <w:tcPr>
            <w:tcW w:w="2237" w:type="dxa"/>
          </w:tcPr>
          <w:p w14:paraId="09B14C81" w14:textId="36F0F093" w:rsidR="00E565C1" w:rsidRPr="006B5B2C" w:rsidRDefault="00036811" w:rsidP="006B5B2C">
            <w:pPr>
              <w:spacing w:before="160" w:after="160"/>
              <w:rPr>
                <w:rFonts w:cs="Arial"/>
              </w:rPr>
            </w:pPr>
            <w:r>
              <w:rPr>
                <w:rFonts w:cs="Arial"/>
              </w:rPr>
              <w:t>May 1</w:t>
            </w:r>
            <w:r w:rsidR="00540FEF">
              <w:rPr>
                <w:rFonts w:cs="Arial"/>
              </w:rPr>
              <w:t>, 2018</w:t>
            </w:r>
          </w:p>
        </w:tc>
        <w:tc>
          <w:tcPr>
            <w:tcW w:w="1701" w:type="dxa"/>
          </w:tcPr>
          <w:p w14:paraId="71D0A456" w14:textId="77777777" w:rsidR="00E565C1" w:rsidRPr="008A770A" w:rsidRDefault="005B5C38" w:rsidP="008A770A">
            <w:pPr>
              <w:spacing w:before="160" w:after="160"/>
              <w:jc w:val="center"/>
              <w:rPr>
                <w:rFonts w:cs="Arial"/>
              </w:rPr>
            </w:pPr>
            <w:r w:rsidRPr="008A770A">
              <w:rPr>
                <w:rFonts w:cs="Arial"/>
              </w:rPr>
              <w:t>New policy</w:t>
            </w:r>
          </w:p>
        </w:tc>
        <w:tc>
          <w:tcPr>
            <w:tcW w:w="2267" w:type="dxa"/>
          </w:tcPr>
          <w:p w14:paraId="6C3D6F46" w14:textId="1B9FE78A" w:rsidR="00E565C1" w:rsidRPr="008A770A" w:rsidRDefault="008A770A" w:rsidP="008A770A">
            <w:pPr>
              <w:spacing w:before="160" w:after="160"/>
              <w:jc w:val="center"/>
              <w:rPr>
                <w:rFonts w:cs="Arial"/>
              </w:rPr>
            </w:pPr>
            <w:r w:rsidRPr="008A770A">
              <w:rPr>
                <w:rFonts w:cs="Arial"/>
              </w:rPr>
              <w:t>2018-04-1057</w:t>
            </w:r>
          </w:p>
        </w:tc>
      </w:tr>
    </w:tbl>
    <w:p w14:paraId="76BA4A5A" w14:textId="09D7CE81" w:rsidR="00476A02" w:rsidRDefault="00476A02" w:rsidP="00112380">
      <w:pPr>
        <w:spacing w:before="0" w:after="200"/>
        <w:rPr>
          <w:rFonts w:cs="Arial"/>
          <w:b/>
          <w:sz w:val="28"/>
          <w:szCs w:val="28"/>
        </w:rPr>
      </w:pPr>
    </w:p>
    <w:sectPr w:rsidR="00476A02" w:rsidSect="009658BD">
      <w:headerReference w:type="default" r:id="rId8"/>
      <w:footerReference w:type="default" r:id="rId9"/>
      <w:pgSz w:w="12240" w:h="15840"/>
      <w:pgMar w:top="1802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037D" w14:textId="77777777" w:rsidR="00DF142D" w:rsidRDefault="00DF142D" w:rsidP="008753AC">
      <w:r>
        <w:separator/>
      </w:r>
    </w:p>
  </w:endnote>
  <w:endnote w:type="continuationSeparator" w:id="0">
    <w:p w14:paraId="1EB82EBC" w14:textId="77777777" w:rsidR="00DF142D" w:rsidRDefault="00DF142D" w:rsidP="0087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5AFF" w14:textId="1042FD3C" w:rsidR="00145860" w:rsidRPr="003D1CBA" w:rsidRDefault="001D7FDE" w:rsidP="006B5B2C">
    <w:pPr>
      <w:tabs>
        <w:tab w:val="center" w:pos="4550"/>
        <w:tab w:val="left" w:pos="5818"/>
      </w:tabs>
      <w:ind w:right="-720"/>
      <w:rPr>
        <w:sz w:val="22"/>
        <w:szCs w:val="22"/>
      </w:rPr>
    </w:pPr>
    <w:r>
      <w:rPr>
        <w:rFonts w:cs="Arial"/>
        <w:szCs w:val="24"/>
      </w:rPr>
      <w:t>Use of Corporate Resource for Campaign Purposes Policy</w:t>
    </w:r>
    <w:r w:rsidR="006B5B2C" w:rsidRPr="003D1CBA">
      <w:rPr>
        <w:color w:val="373737" w:themeColor="background2" w:themeShade="40"/>
        <w:sz w:val="22"/>
        <w:szCs w:val="22"/>
      </w:rPr>
      <w:tab/>
    </w:r>
    <w:r w:rsidR="006B5B2C" w:rsidRPr="003D1CBA">
      <w:rPr>
        <w:color w:val="373737" w:themeColor="background2" w:themeShade="40"/>
        <w:sz w:val="22"/>
        <w:szCs w:val="22"/>
      </w:rPr>
      <w:tab/>
    </w:r>
    <w:r w:rsidR="006B5B2C" w:rsidRPr="003D1CBA">
      <w:rPr>
        <w:color w:val="373737" w:themeColor="background2" w:themeShade="40"/>
        <w:sz w:val="22"/>
        <w:szCs w:val="22"/>
      </w:rPr>
      <w:tab/>
    </w:r>
    <w:r w:rsidR="006B5B2C" w:rsidRPr="003D1CBA">
      <w:rPr>
        <w:color w:val="373737" w:themeColor="background2" w:themeShade="40"/>
        <w:sz w:val="22"/>
        <w:szCs w:val="22"/>
      </w:rPr>
      <w:tab/>
    </w:r>
    <w:r w:rsidR="00330333">
      <w:rPr>
        <w:color w:val="373737" w:themeColor="background2" w:themeShade="40"/>
        <w:sz w:val="22"/>
        <w:szCs w:val="22"/>
      </w:rPr>
      <w:t xml:space="preserve">           </w:t>
    </w:r>
    <w:r w:rsidR="001440AC">
      <w:rPr>
        <w:color w:val="373737" w:themeColor="background2" w:themeShade="40"/>
        <w:sz w:val="22"/>
        <w:szCs w:val="22"/>
      </w:rPr>
      <w:t xml:space="preserve">Page  </w:t>
    </w:r>
    <w:r w:rsidR="00145860" w:rsidRPr="003D1CBA">
      <w:rPr>
        <w:color w:val="373737" w:themeColor="background2" w:themeShade="40"/>
        <w:sz w:val="22"/>
        <w:szCs w:val="22"/>
      </w:rPr>
      <w:fldChar w:fldCharType="begin"/>
    </w:r>
    <w:r w:rsidR="00145860" w:rsidRPr="003D1CBA">
      <w:rPr>
        <w:color w:val="373737" w:themeColor="background2" w:themeShade="40"/>
        <w:sz w:val="22"/>
        <w:szCs w:val="22"/>
      </w:rPr>
      <w:instrText xml:space="preserve"> PAGE   \* MERGEFORMAT </w:instrText>
    </w:r>
    <w:r w:rsidR="00145860" w:rsidRPr="003D1CBA">
      <w:rPr>
        <w:color w:val="373737" w:themeColor="background2" w:themeShade="40"/>
        <w:sz w:val="22"/>
        <w:szCs w:val="22"/>
      </w:rPr>
      <w:fldChar w:fldCharType="separate"/>
    </w:r>
    <w:r w:rsidR="00BE4E67">
      <w:rPr>
        <w:noProof/>
        <w:color w:val="373737" w:themeColor="background2" w:themeShade="40"/>
        <w:sz w:val="22"/>
        <w:szCs w:val="22"/>
      </w:rPr>
      <w:t>1</w:t>
    </w:r>
    <w:r w:rsidR="00145860" w:rsidRPr="003D1CBA">
      <w:rPr>
        <w:color w:val="373737" w:themeColor="background2" w:themeShade="4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E0AD" w14:textId="77777777" w:rsidR="00DF142D" w:rsidRDefault="00DF142D" w:rsidP="008753AC">
      <w:r>
        <w:separator/>
      </w:r>
    </w:p>
  </w:footnote>
  <w:footnote w:type="continuationSeparator" w:id="0">
    <w:p w14:paraId="57B2CFE7" w14:textId="77777777" w:rsidR="00DF142D" w:rsidRDefault="00DF142D" w:rsidP="0087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89F6" w14:textId="77777777" w:rsidR="00145860" w:rsidRPr="00CC76CD" w:rsidRDefault="006A4331" w:rsidP="006A1BBE">
    <w:pPr>
      <w:pStyle w:val="Title"/>
      <w:pBdr>
        <w:bottom w:val="single" w:sz="4" w:space="1" w:color="auto"/>
      </w:pBdr>
      <w:tabs>
        <w:tab w:val="right" w:pos="9356"/>
      </w:tabs>
      <w:jc w:val="center"/>
      <w:rPr>
        <w:rFonts w:ascii="Verdana" w:hAnsi="Verdana"/>
        <w:color w:val="404040" w:themeColor="text1" w:themeTint="BF"/>
      </w:rPr>
    </w:pPr>
    <w:r>
      <w:rPr>
        <w:rFonts w:ascii="Verdana" w:hAnsi="Verdana"/>
        <w:noProof/>
        <w:color w:val="404040" w:themeColor="text1" w:themeTint="BF"/>
        <w:lang w:val="en-CA" w:eastAsia="en-CA"/>
      </w:rPr>
      <w:drawing>
        <wp:inline distT="0" distB="0" distL="0" distR="0" wp14:anchorId="1BCB0773" wp14:editId="56E97C5A">
          <wp:extent cx="1420042" cy="6572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water Region - LOGO_JUN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81" cy="65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860">
      <w:rPr>
        <w:rFonts w:ascii="Verdana" w:hAnsi="Verdana"/>
        <w:color w:val="404040" w:themeColor="text1" w:themeTint="BF"/>
      </w:rPr>
      <w:tab/>
    </w:r>
    <w:r w:rsidR="00145860" w:rsidRPr="006A1BBE">
      <w:rPr>
        <w:rFonts w:asciiTheme="minorHAnsi" w:hAnsiTheme="minorHAnsi"/>
        <w:color w:val="404040" w:themeColor="text1" w:themeTint="BF"/>
        <w:sz w:val="48"/>
      </w:rPr>
      <w:t>Corporate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DE7D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FC1D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043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C6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F4C0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2C18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28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4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7C1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01A6"/>
    <w:multiLevelType w:val="hybridMultilevel"/>
    <w:tmpl w:val="CD9EE6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361F5"/>
    <w:multiLevelType w:val="multilevel"/>
    <w:tmpl w:val="9104DB1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AB207D2"/>
    <w:multiLevelType w:val="hybridMultilevel"/>
    <w:tmpl w:val="7D92D2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F7670"/>
    <w:multiLevelType w:val="multilevel"/>
    <w:tmpl w:val="157C7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F777982"/>
    <w:multiLevelType w:val="hybridMultilevel"/>
    <w:tmpl w:val="4A703A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5AFD"/>
    <w:multiLevelType w:val="hybridMultilevel"/>
    <w:tmpl w:val="CD9EE660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5D0899"/>
    <w:multiLevelType w:val="hybridMultilevel"/>
    <w:tmpl w:val="F822CF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F51CA"/>
    <w:multiLevelType w:val="multilevel"/>
    <w:tmpl w:val="15D28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1E04803"/>
    <w:multiLevelType w:val="hybridMultilevel"/>
    <w:tmpl w:val="4A703A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F7731"/>
    <w:multiLevelType w:val="multilevel"/>
    <w:tmpl w:val="B1049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ED4299B"/>
    <w:multiLevelType w:val="multilevel"/>
    <w:tmpl w:val="9CF28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56C3351"/>
    <w:multiLevelType w:val="multilevel"/>
    <w:tmpl w:val="0DBC3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 w15:restartNumberingAfterBreak="0">
    <w:nsid w:val="36D412AA"/>
    <w:multiLevelType w:val="hybridMultilevel"/>
    <w:tmpl w:val="816ED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44603"/>
    <w:multiLevelType w:val="hybridMultilevel"/>
    <w:tmpl w:val="16C60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C46A3"/>
    <w:multiLevelType w:val="multilevel"/>
    <w:tmpl w:val="4B1E1720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5" w15:restartNumberingAfterBreak="0">
    <w:nsid w:val="3F810AB5"/>
    <w:multiLevelType w:val="multilevel"/>
    <w:tmpl w:val="FFCCD60E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4B12419E"/>
    <w:multiLevelType w:val="multilevel"/>
    <w:tmpl w:val="E1F2B792"/>
    <w:lvl w:ilvl="0">
      <w:start w:val="1"/>
      <w:numFmt w:val="decimal"/>
      <w:lvlText w:val="%1."/>
      <w:lvlJc w:val="left"/>
      <w:pPr>
        <w:ind w:left="1106" w:hanging="653"/>
        <w:jc w:val="right"/>
      </w:pPr>
      <w:rPr>
        <w:rFonts w:hint="default"/>
        <w:spacing w:val="0"/>
        <w:w w:val="103"/>
      </w:rPr>
    </w:lvl>
    <w:lvl w:ilvl="1">
      <w:start w:val="1"/>
      <w:numFmt w:val="decimal"/>
      <w:lvlText w:val="%1.%2"/>
      <w:lvlJc w:val="left"/>
      <w:pPr>
        <w:ind w:left="1360" w:hanging="650"/>
      </w:pPr>
      <w:rPr>
        <w:rFonts w:hint="default"/>
        <w:spacing w:val="-2"/>
        <w:w w:val="99"/>
      </w:rPr>
    </w:lvl>
    <w:lvl w:ilvl="2">
      <w:start w:val="1"/>
      <w:numFmt w:val="decimal"/>
      <w:lvlText w:val="%1.%2.%3"/>
      <w:lvlJc w:val="left"/>
      <w:pPr>
        <w:ind w:left="2407" w:hanging="650"/>
      </w:pPr>
      <w:rPr>
        <w:rFonts w:hint="default"/>
        <w:w w:val="105"/>
      </w:rPr>
    </w:lvl>
    <w:lvl w:ilvl="3">
      <w:numFmt w:val="bullet"/>
      <w:lvlText w:val="•"/>
      <w:lvlJc w:val="left"/>
      <w:pPr>
        <w:ind w:left="1800" w:hanging="650"/>
      </w:pPr>
      <w:rPr>
        <w:rFonts w:hint="default"/>
      </w:rPr>
    </w:lvl>
    <w:lvl w:ilvl="4">
      <w:numFmt w:val="bullet"/>
      <w:lvlText w:val="•"/>
      <w:lvlJc w:val="left"/>
      <w:pPr>
        <w:ind w:left="2400" w:hanging="650"/>
      </w:pPr>
      <w:rPr>
        <w:rFonts w:hint="default"/>
      </w:rPr>
    </w:lvl>
    <w:lvl w:ilvl="5">
      <w:numFmt w:val="bullet"/>
      <w:lvlText w:val="•"/>
      <w:lvlJc w:val="left"/>
      <w:pPr>
        <w:ind w:left="3516" w:hanging="650"/>
      </w:pPr>
      <w:rPr>
        <w:rFonts w:hint="default"/>
      </w:rPr>
    </w:lvl>
    <w:lvl w:ilvl="6">
      <w:numFmt w:val="bullet"/>
      <w:lvlText w:val="•"/>
      <w:lvlJc w:val="left"/>
      <w:pPr>
        <w:ind w:left="4633" w:hanging="650"/>
      </w:pPr>
      <w:rPr>
        <w:rFonts w:hint="default"/>
      </w:rPr>
    </w:lvl>
    <w:lvl w:ilvl="7">
      <w:numFmt w:val="bullet"/>
      <w:lvlText w:val="•"/>
      <w:lvlJc w:val="left"/>
      <w:pPr>
        <w:ind w:left="5750" w:hanging="650"/>
      </w:pPr>
      <w:rPr>
        <w:rFonts w:hint="default"/>
      </w:rPr>
    </w:lvl>
    <w:lvl w:ilvl="8">
      <w:numFmt w:val="bullet"/>
      <w:lvlText w:val="•"/>
      <w:lvlJc w:val="left"/>
      <w:pPr>
        <w:ind w:left="6866" w:hanging="650"/>
      </w:pPr>
      <w:rPr>
        <w:rFonts w:hint="default"/>
      </w:rPr>
    </w:lvl>
  </w:abstractNum>
  <w:abstractNum w:abstractNumId="27" w15:restartNumberingAfterBreak="0">
    <w:nsid w:val="54BB455B"/>
    <w:multiLevelType w:val="multilevel"/>
    <w:tmpl w:val="D9EA6E5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28" w15:restartNumberingAfterBreak="0">
    <w:nsid w:val="55295D2A"/>
    <w:multiLevelType w:val="hybridMultilevel"/>
    <w:tmpl w:val="C4FA3D64"/>
    <w:lvl w:ilvl="0" w:tplc="70B08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8153D"/>
    <w:multiLevelType w:val="multilevel"/>
    <w:tmpl w:val="00D67F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B690C86"/>
    <w:multiLevelType w:val="multilevel"/>
    <w:tmpl w:val="3E3E254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D7B0BF5"/>
    <w:multiLevelType w:val="hybridMultilevel"/>
    <w:tmpl w:val="DF00AD1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634E8"/>
    <w:multiLevelType w:val="multilevel"/>
    <w:tmpl w:val="E72AE9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E37BCD"/>
    <w:multiLevelType w:val="hybridMultilevel"/>
    <w:tmpl w:val="93C0932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0630CBD"/>
    <w:multiLevelType w:val="multilevel"/>
    <w:tmpl w:val="B6C8A8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92B749F"/>
    <w:multiLevelType w:val="hybridMultilevel"/>
    <w:tmpl w:val="A880B6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0634"/>
    <w:multiLevelType w:val="multilevel"/>
    <w:tmpl w:val="51FCA01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71E7078B"/>
    <w:multiLevelType w:val="hybridMultilevel"/>
    <w:tmpl w:val="31D28ED4"/>
    <w:lvl w:ilvl="0" w:tplc="EBE08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344EA"/>
    <w:multiLevelType w:val="hybridMultilevel"/>
    <w:tmpl w:val="4554009E"/>
    <w:lvl w:ilvl="0" w:tplc="12327976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20045"/>
    <w:multiLevelType w:val="multilevel"/>
    <w:tmpl w:val="2CA4F7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8936055"/>
    <w:multiLevelType w:val="hybridMultilevel"/>
    <w:tmpl w:val="D47C121E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31"/>
  </w:num>
  <w:num w:numId="24">
    <w:abstractNumId w:val="35"/>
  </w:num>
  <w:num w:numId="25">
    <w:abstractNumId w:val="12"/>
  </w:num>
  <w:num w:numId="26">
    <w:abstractNumId w:val="28"/>
  </w:num>
  <w:num w:numId="27">
    <w:abstractNumId w:val="37"/>
  </w:num>
  <w:num w:numId="28">
    <w:abstractNumId w:val="21"/>
  </w:num>
  <w:num w:numId="29">
    <w:abstractNumId w:val="33"/>
  </w:num>
  <w:num w:numId="30">
    <w:abstractNumId w:val="18"/>
  </w:num>
  <w:num w:numId="31">
    <w:abstractNumId w:val="10"/>
  </w:num>
  <w:num w:numId="32">
    <w:abstractNumId w:val="15"/>
  </w:num>
  <w:num w:numId="33">
    <w:abstractNumId w:val="14"/>
  </w:num>
  <w:num w:numId="34">
    <w:abstractNumId w:val="36"/>
  </w:num>
  <w:num w:numId="35">
    <w:abstractNumId w:val="19"/>
  </w:num>
  <w:num w:numId="36">
    <w:abstractNumId w:val="17"/>
  </w:num>
  <w:num w:numId="37">
    <w:abstractNumId w:val="13"/>
  </w:num>
  <w:num w:numId="38">
    <w:abstractNumId w:val="25"/>
  </w:num>
  <w:num w:numId="39">
    <w:abstractNumId w:val="32"/>
  </w:num>
  <w:num w:numId="40">
    <w:abstractNumId w:val="29"/>
  </w:num>
  <w:num w:numId="41">
    <w:abstractNumId w:val="30"/>
  </w:num>
  <w:num w:numId="42">
    <w:abstractNumId w:val="27"/>
  </w:num>
  <w:num w:numId="43">
    <w:abstractNumId w:val="39"/>
  </w:num>
  <w:num w:numId="44">
    <w:abstractNumId w:val="11"/>
  </w:num>
  <w:num w:numId="45">
    <w:abstractNumId w:val="34"/>
  </w:num>
  <w:num w:numId="46">
    <w:abstractNumId w:val="26"/>
  </w:num>
  <w:num w:numId="47">
    <w:abstractNumId w:val="20"/>
  </w:num>
  <w:num w:numId="48">
    <w:abstractNumId w:val="3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00EB8"/>
    <w:rsid w:val="000062AB"/>
    <w:rsid w:val="00016ADA"/>
    <w:rsid w:val="00024808"/>
    <w:rsid w:val="00036811"/>
    <w:rsid w:val="00042D93"/>
    <w:rsid w:val="00065903"/>
    <w:rsid w:val="00070C53"/>
    <w:rsid w:val="000905AE"/>
    <w:rsid w:val="00096080"/>
    <w:rsid w:val="000979A6"/>
    <w:rsid w:val="000A01AE"/>
    <w:rsid w:val="000D0BB8"/>
    <w:rsid w:val="000E0D18"/>
    <w:rsid w:val="000E278B"/>
    <w:rsid w:val="000E42BE"/>
    <w:rsid w:val="000F6D85"/>
    <w:rsid w:val="00106A8B"/>
    <w:rsid w:val="00112380"/>
    <w:rsid w:val="001129D7"/>
    <w:rsid w:val="0011525D"/>
    <w:rsid w:val="00116975"/>
    <w:rsid w:val="0013035D"/>
    <w:rsid w:val="001440AC"/>
    <w:rsid w:val="00145860"/>
    <w:rsid w:val="00153E45"/>
    <w:rsid w:val="0017004A"/>
    <w:rsid w:val="001A44E8"/>
    <w:rsid w:val="001A4FC9"/>
    <w:rsid w:val="001A51CB"/>
    <w:rsid w:val="001D7FDE"/>
    <w:rsid w:val="001F7602"/>
    <w:rsid w:val="002010DB"/>
    <w:rsid w:val="002444EF"/>
    <w:rsid w:val="00263075"/>
    <w:rsid w:val="00273027"/>
    <w:rsid w:val="00281DDC"/>
    <w:rsid w:val="002916EC"/>
    <w:rsid w:val="00294526"/>
    <w:rsid w:val="002C2E1E"/>
    <w:rsid w:val="002F7C31"/>
    <w:rsid w:val="00321665"/>
    <w:rsid w:val="00330333"/>
    <w:rsid w:val="00342882"/>
    <w:rsid w:val="003849BC"/>
    <w:rsid w:val="003A3DF9"/>
    <w:rsid w:val="003C58B4"/>
    <w:rsid w:val="003D1CBA"/>
    <w:rsid w:val="0044486F"/>
    <w:rsid w:val="00445F22"/>
    <w:rsid w:val="00451DB4"/>
    <w:rsid w:val="0046410E"/>
    <w:rsid w:val="00476A02"/>
    <w:rsid w:val="004D4542"/>
    <w:rsid w:val="004D74C5"/>
    <w:rsid w:val="004F1205"/>
    <w:rsid w:val="0050562C"/>
    <w:rsid w:val="00534BB4"/>
    <w:rsid w:val="00540FEF"/>
    <w:rsid w:val="00560CCE"/>
    <w:rsid w:val="00583240"/>
    <w:rsid w:val="00586790"/>
    <w:rsid w:val="005A3011"/>
    <w:rsid w:val="005B2D7F"/>
    <w:rsid w:val="005B5C38"/>
    <w:rsid w:val="005C3320"/>
    <w:rsid w:val="005C69A5"/>
    <w:rsid w:val="005D06D1"/>
    <w:rsid w:val="005E286C"/>
    <w:rsid w:val="005E59F2"/>
    <w:rsid w:val="006128FF"/>
    <w:rsid w:val="00616BB5"/>
    <w:rsid w:val="00624DCB"/>
    <w:rsid w:val="00655832"/>
    <w:rsid w:val="00663657"/>
    <w:rsid w:val="006760EF"/>
    <w:rsid w:val="006A0AA7"/>
    <w:rsid w:val="006A1671"/>
    <w:rsid w:val="006A1BBE"/>
    <w:rsid w:val="006A309D"/>
    <w:rsid w:val="006A4331"/>
    <w:rsid w:val="006B5B2C"/>
    <w:rsid w:val="006C0B60"/>
    <w:rsid w:val="006C40F2"/>
    <w:rsid w:val="0070076F"/>
    <w:rsid w:val="00721C55"/>
    <w:rsid w:val="00735B8D"/>
    <w:rsid w:val="0075374F"/>
    <w:rsid w:val="00757E35"/>
    <w:rsid w:val="007602F4"/>
    <w:rsid w:val="007859FF"/>
    <w:rsid w:val="007939F4"/>
    <w:rsid w:val="007B66D6"/>
    <w:rsid w:val="007E4743"/>
    <w:rsid w:val="007E47C9"/>
    <w:rsid w:val="007F3B32"/>
    <w:rsid w:val="00822ED5"/>
    <w:rsid w:val="00853155"/>
    <w:rsid w:val="00863929"/>
    <w:rsid w:val="0087134D"/>
    <w:rsid w:val="008753AC"/>
    <w:rsid w:val="00875F30"/>
    <w:rsid w:val="00884CA2"/>
    <w:rsid w:val="008A0678"/>
    <w:rsid w:val="008A770A"/>
    <w:rsid w:val="008B2A9C"/>
    <w:rsid w:val="008B3E74"/>
    <w:rsid w:val="008C6C83"/>
    <w:rsid w:val="008F0B7F"/>
    <w:rsid w:val="00922CAA"/>
    <w:rsid w:val="00930B39"/>
    <w:rsid w:val="009658BD"/>
    <w:rsid w:val="009930FC"/>
    <w:rsid w:val="009A0DEE"/>
    <w:rsid w:val="009A2EE5"/>
    <w:rsid w:val="009A6467"/>
    <w:rsid w:val="009B490B"/>
    <w:rsid w:val="009E484F"/>
    <w:rsid w:val="00A5350D"/>
    <w:rsid w:val="00A56378"/>
    <w:rsid w:val="00A80257"/>
    <w:rsid w:val="00A9603C"/>
    <w:rsid w:val="00AA10B7"/>
    <w:rsid w:val="00AA6B72"/>
    <w:rsid w:val="00AC359A"/>
    <w:rsid w:val="00AF23F9"/>
    <w:rsid w:val="00B16FDB"/>
    <w:rsid w:val="00B35948"/>
    <w:rsid w:val="00B429F8"/>
    <w:rsid w:val="00B44FE1"/>
    <w:rsid w:val="00B8420F"/>
    <w:rsid w:val="00B86536"/>
    <w:rsid w:val="00B96499"/>
    <w:rsid w:val="00BA0F69"/>
    <w:rsid w:val="00BD3B36"/>
    <w:rsid w:val="00BD6F85"/>
    <w:rsid w:val="00BE4E67"/>
    <w:rsid w:val="00C13D2C"/>
    <w:rsid w:val="00C16559"/>
    <w:rsid w:val="00C33AF7"/>
    <w:rsid w:val="00C35984"/>
    <w:rsid w:val="00C61452"/>
    <w:rsid w:val="00C67892"/>
    <w:rsid w:val="00C70096"/>
    <w:rsid w:val="00CA778C"/>
    <w:rsid w:val="00CB4DE2"/>
    <w:rsid w:val="00CC1098"/>
    <w:rsid w:val="00CC76CD"/>
    <w:rsid w:val="00D3140D"/>
    <w:rsid w:val="00D46B1E"/>
    <w:rsid w:val="00D544CD"/>
    <w:rsid w:val="00D55F30"/>
    <w:rsid w:val="00DE404E"/>
    <w:rsid w:val="00DF08F5"/>
    <w:rsid w:val="00DF142D"/>
    <w:rsid w:val="00E1735B"/>
    <w:rsid w:val="00E23096"/>
    <w:rsid w:val="00E565C1"/>
    <w:rsid w:val="00E74C01"/>
    <w:rsid w:val="00E92BEA"/>
    <w:rsid w:val="00EB7DC4"/>
    <w:rsid w:val="00EF3861"/>
    <w:rsid w:val="00F522B7"/>
    <w:rsid w:val="00F609FF"/>
    <w:rsid w:val="00F7199A"/>
    <w:rsid w:val="00F80C14"/>
    <w:rsid w:val="00FA7698"/>
    <w:rsid w:val="00FC4B00"/>
    <w:rsid w:val="00FC5D99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9A1BD8"/>
  <w15:docId w15:val="{9512E106-EF58-4D4A-897A-2F3C809F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4EF"/>
    <w:pPr>
      <w:spacing w:before="120" w:after="120"/>
    </w:pPr>
    <w:rPr>
      <w:rFonts w:ascii="Arial" w:hAnsi="Arial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6CD"/>
    <w:pPr>
      <w:keepNext/>
      <w:shd w:val="clear" w:color="auto" w:fill="406E8C" w:themeFill="accent6" w:themeFillShade="BF"/>
      <w:spacing w:before="360" w:after="80"/>
      <w:outlineLvl w:val="0"/>
    </w:pPr>
    <w:rPr>
      <w:rFonts w:ascii="Verdana" w:hAnsi="Verdana"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76CD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76CD"/>
    <w:pPr>
      <w:spacing w:after="0"/>
      <w:outlineLvl w:val="2"/>
    </w:pPr>
    <w:rPr>
      <w:rFonts w:asciiTheme="majorHAnsi" w:hAnsiTheme="majorHAnsi"/>
      <w:color w:val="438086" w:themeColor="accen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6CD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76CD"/>
    <w:pPr>
      <w:spacing w:after="0"/>
      <w:outlineLvl w:val="4"/>
    </w:pPr>
    <w:rPr>
      <w:rFonts w:asciiTheme="majorHAnsi" w:hAnsiTheme="majorHAnsi"/>
      <w:b/>
      <w:color w:val="325F64" w:themeColor="accen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6CD"/>
    <w:pPr>
      <w:spacing w:after="0"/>
      <w:outlineLvl w:val="5"/>
    </w:pPr>
    <w:rPr>
      <w:rFonts w:asciiTheme="majorHAnsi" w:hAnsiTheme="majorHAnsi"/>
      <w:b/>
      <w:i/>
      <w:color w:val="325F64" w:themeColor="accen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6CD"/>
    <w:pPr>
      <w:spacing w:after="0"/>
      <w:outlineLvl w:val="6"/>
    </w:pPr>
    <w:rPr>
      <w:rFonts w:asciiTheme="majorHAnsi" w:hAnsiTheme="majorHAnsi"/>
      <w:b/>
      <w:color w:val="53548A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6CD"/>
    <w:pPr>
      <w:spacing w:after="0"/>
      <w:outlineLvl w:val="7"/>
    </w:pPr>
    <w:rPr>
      <w:rFonts w:asciiTheme="majorHAnsi" w:hAnsiTheme="majorHAnsi"/>
      <w:b/>
      <w:i/>
      <w:color w:val="53548A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6CD"/>
    <w:pPr>
      <w:spacing w:after="0"/>
      <w:outlineLvl w:val="8"/>
    </w:pPr>
    <w:rPr>
      <w:rFonts w:asciiTheme="majorHAnsi" w:hAnsiTheme="majorHAnsi"/>
      <w:b/>
      <w:color w:val="313240" w:themeColor="text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6CD"/>
    <w:rPr>
      <w:rFonts w:ascii="Verdana" w:hAnsi="Verdana"/>
      <w:color w:val="FFFFFF" w:themeColor="background1"/>
      <w:sz w:val="32"/>
      <w:szCs w:val="32"/>
      <w:shd w:val="clear" w:color="auto" w:fill="406E8C" w:themeFill="accent6" w:themeFillShade="BF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C76CD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C76CD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C76CD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C76CD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paragraph" w:styleId="ListParagraph">
    <w:name w:val="List Paragraph"/>
    <w:basedOn w:val="Normal"/>
    <w:uiPriority w:val="1"/>
    <w:unhideWhenUsed/>
    <w:qFormat/>
    <w:rsid w:val="00CC76CD"/>
    <w:pPr>
      <w:ind w:left="720"/>
      <w:contextualSpacing/>
    </w:pPr>
  </w:style>
  <w:style w:type="table" w:styleId="TableGrid">
    <w:name w:val="Table Grid"/>
    <w:basedOn w:val="TableNormal"/>
    <w:uiPriority w:val="59"/>
    <w:rsid w:val="00E56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7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A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3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CC76CD"/>
    <w:pPr>
      <w:spacing w:before="24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6CD"/>
    <w:rPr>
      <w:rFonts w:asciiTheme="majorHAnsi" w:hAnsiTheme="majorHAnsi"/>
      <w:color w:val="3E3E67" w:themeColor="accent1" w:themeShade="BF"/>
      <w:sz w:val="56"/>
      <w:szCs w:val="5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6CD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6CD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6CD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6CD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B429F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CC76CD"/>
    <w:pPr>
      <w:spacing w:after="480"/>
    </w:pPr>
    <w:rPr>
      <w:rFonts w:asciiTheme="minorHAnsi" w:hAnsiTheme="minorHAnsi"/>
      <w:i/>
      <w:color w:val="424456" w:themeColor="text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6CD"/>
    <w:rPr>
      <w:i/>
      <w:color w:val="424456" w:themeColor="text2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C76CD"/>
    <w:rPr>
      <w:b/>
      <w:bCs/>
    </w:rPr>
  </w:style>
  <w:style w:type="character" w:styleId="Emphasis">
    <w:name w:val="Emphasis"/>
    <w:uiPriority w:val="20"/>
    <w:qFormat/>
    <w:rsid w:val="00CC76CD"/>
    <w:rPr>
      <w:rFonts w:asciiTheme="minorHAnsi" w:hAnsiTheme="minorHAnsi"/>
      <w:b/>
      <w:color w:val="438086" w:themeColor="accent2"/>
      <w:spacing w:val="10"/>
    </w:rPr>
  </w:style>
  <w:style w:type="paragraph" w:styleId="NoSpacing">
    <w:name w:val="No Spacing"/>
    <w:basedOn w:val="Normal"/>
    <w:uiPriority w:val="1"/>
    <w:qFormat/>
    <w:rsid w:val="00CC76CD"/>
    <w:pPr>
      <w:spacing w:after="0" w:line="240" w:lineRule="auto"/>
    </w:pPr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429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9F8"/>
    <w:rPr>
      <w:rFonts w:ascii="Arial" w:hAnsi="Arial"/>
      <w:i/>
      <w:iCs/>
      <w:color w:val="404040" w:themeColor="text1" w:themeTint="B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CC76CD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9F8"/>
    <w:rPr>
      <w:rFonts w:ascii="Arial" w:hAnsi="Arial"/>
      <w:i/>
      <w:color w:val="438086" w:themeColor="accent2"/>
      <w:lang w:eastAsia="ja-JP"/>
    </w:rPr>
  </w:style>
  <w:style w:type="character" w:styleId="SubtleEmphasis">
    <w:name w:val="Subtle Emphasis"/>
    <w:basedOn w:val="DefaultParagraphFont"/>
    <w:uiPriority w:val="19"/>
    <w:qFormat/>
    <w:rsid w:val="00CC76CD"/>
    <w:rPr>
      <w:rFonts w:asciiTheme="minorHAnsi" w:hAnsiTheme="minorHAnsi"/>
      <w:i/>
      <w:color w:val="006666"/>
    </w:rPr>
  </w:style>
  <w:style w:type="character" w:styleId="IntenseEmphasis">
    <w:name w:val="Intense Emphasis"/>
    <w:basedOn w:val="DefaultParagraphFont"/>
    <w:uiPriority w:val="21"/>
    <w:qFormat/>
    <w:rsid w:val="00CC76CD"/>
    <w:rPr>
      <w:rFonts w:asciiTheme="minorHAnsi" w:hAnsiTheme="minorHAnsi" w:cstheme="minorHAnsi"/>
      <w:b/>
      <w:i/>
      <w:caps/>
      <w:color w:val="438086"/>
      <w:spacing w:val="5"/>
    </w:rPr>
  </w:style>
  <w:style w:type="character" w:styleId="SubtleReference">
    <w:name w:val="Subtle Reference"/>
    <w:basedOn w:val="DefaultParagraphFont"/>
    <w:uiPriority w:val="31"/>
    <w:qFormat/>
    <w:rsid w:val="00CC76CD"/>
    <w:rPr>
      <w:rFonts w:cs="Times New Roman"/>
      <w:i/>
      <w:color w:val="4E4F89"/>
    </w:rPr>
  </w:style>
  <w:style w:type="character" w:styleId="IntenseReference">
    <w:name w:val="Intense Reference"/>
    <w:basedOn w:val="DefaultParagraphFont"/>
    <w:uiPriority w:val="32"/>
    <w:qFormat/>
    <w:rsid w:val="00CC76CD"/>
    <w:rPr>
      <w:rFonts w:asciiTheme="minorHAnsi" w:hAnsiTheme="minorHAnsi" w:cs="Times New Roman"/>
      <w:b/>
      <w:i/>
      <w:caps/>
      <w:color w:val="4E4F89"/>
      <w:spacing w:val="5"/>
    </w:rPr>
  </w:style>
  <w:style w:type="character" w:styleId="BookTitle">
    <w:name w:val="Book Title"/>
    <w:basedOn w:val="DefaultParagraphFont"/>
    <w:uiPriority w:val="33"/>
    <w:qFormat/>
    <w:rsid w:val="00CC76CD"/>
    <w:rPr>
      <w:rFonts w:ascii="Cambria" w:hAnsi="Cambria" w:cs="Times New Roman"/>
      <w:i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29F8"/>
    <w:pPr>
      <w:keepLines/>
      <w:spacing w:before="240" w:after="0"/>
      <w:outlineLvl w:val="9"/>
    </w:pPr>
    <w:rPr>
      <w:rFonts w:eastAsiaTheme="majorEastAsia" w:cstheme="majorBidi"/>
      <w:color w:val="3E3E67" w:themeColor="accent1" w:themeShade="BF"/>
    </w:rPr>
  </w:style>
  <w:style w:type="paragraph" w:customStyle="1" w:styleId="Bullet1">
    <w:name w:val="Bullet 1"/>
    <w:basedOn w:val="ListParagraph"/>
    <w:uiPriority w:val="38"/>
    <w:qFormat/>
    <w:rsid w:val="00CC76CD"/>
    <w:pPr>
      <w:numPr>
        <w:numId w:val="11"/>
      </w:numPr>
      <w:spacing w:after="0"/>
    </w:pPr>
  </w:style>
  <w:style w:type="paragraph" w:customStyle="1" w:styleId="Bullet2">
    <w:name w:val="Bullet 2"/>
    <w:basedOn w:val="ListParagraph"/>
    <w:uiPriority w:val="38"/>
    <w:qFormat/>
    <w:rsid w:val="00CC76CD"/>
    <w:pPr>
      <w:numPr>
        <w:ilvl w:val="1"/>
        <w:numId w:val="11"/>
      </w:numPr>
      <w:spacing w:after="0"/>
    </w:pPr>
  </w:style>
  <w:style w:type="paragraph" w:customStyle="1" w:styleId="Bullet3">
    <w:name w:val="Bullet 3"/>
    <w:basedOn w:val="ListParagraph"/>
    <w:uiPriority w:val="38"/>
    <w:qFormat/>
    <w:rsid w:val="00CC76CD"/>
    <w:pPr>
      <w:numPr>
        <w:ilvl w:val="2"/>
        <w:numId w:val="11"/>
      </w:numPr>
      <w:spacing w:after="0"/>
    </w:pPr>
  </w:style>
  <w:style w:type="paragraph" w:customStyle="1" w:styleId="Category">
    <w:name w:val="Category"/>
    <w:basedOn w:val="Normal"/>
    <w:uiPriority w:val="39"/>
    <w:qFormat/>
    <w:rsid w:val="00CC76CD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39"/>
    <w:qFormat/>
    <w:rsid w:val="00CC76CD"/>
    <w:pPr>
      <w:spacing w:line="240" w:lineRule="auto"/>
    </w:pPr>
    <w:rPr>
      <w:b/>
      <w:szCs w:val="22"/>
    </w:rPr>
  </w:style>
  <w:style w:type="paragraph" w:customStyle="1" w:styleId="CommentsText">
    <w:name w:val="Comments Text"/>
    <w:basedOn w:val="Normal"/>
    <w:uiPriority w:val="39"/>
    <w:qFormat/>
    <w:rsid w:val="00CC76CD"/>
    <w:pPr>
      <w:spacing w:line="288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C76CD"/>
    <w:rPr>
      <w:rFonts w:eastAsiaTheme="minorEastAsia" w:cstheme="minorBidi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C76CD"/>
    <w:pPr>
      <w:ind w:left="240"/>
    </w:pPr>
    <w:rPr>
      <w:rFonts w:eastAsiaTheme="minorEastAsia" w:cstheme="minorBidi"/>
      <w:szCs w:val="24"/>
    </w:rPr>
  </w:style>
  <w:style w:type="character" w:styleId="Hyperlink">
    <w:name w:val="Hyperlink"/>
    <w:basedOn w:val="DefaultParagraphFont"/>
    <w:uiPriority w:val="99"/>
    <w:unhideWhenUsed/>
    <w:rsid w:val="00065903"/>
    <w:rPr>
      <w:rFonts w:asciiTheme="minorHAnsi" w:hAnsiTheme="minorHAnsi"/>
      <w:color w:val="0070C0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2444EF"/>
    <w:pPr>
      <w:spacing w:before="0" w:after="0" w:line="240" w:lineRule="auto"/>
      <w:ind w:left="240" w:hanging="240"/>
    </w:pPr>
  </w:style>
  <w:style w:type="character" w:styleId="HTMLKeyboard">
    <w:name w:val="HTML Keyboard"/>
    <w:basedOn w:val="DefaultParagraphFont"/>
    <w:uiPriority w:val="99"/>
    <w:unhideWhenUsed/>
    <w:rsid w:val="002444EF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1098"/>
    <w:rPr>
      <w:color w:val="3E3E67" w:themeColor="accent1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678"/>
    <w:rPr>
      <w:color w:val="808080"/>
      <w:shd w:val="clear" w:color="auto" w:fill="E6E6E6"/>
    </w:rPr>
  </w:style>
  <w:style w:type="paragraph" w:customStyle="1" w:styleId="subsection">
    <w:name w:val="subsection"/>
    <w:basedOn w:val="Normal"/>
    <w:rsid w:val="00FC5D99"/>
    <w:pPr>
      <w:spacing w:before="0" w:after="0" w:line="240" w:lineRule="auto"/>
    </w:pPr>
    <w:rPr>
      <w:rFonts w:ascii="inherit" w:eastAsia="Times New Roman" w:hAnsi="inherit" w:cs="Times New Roman"/>
      <w:szCs w:val="24"/>
      <w:lang w:val="en-CA" w:eastAsia="en-CA"/>
    </w:rPr>
  </w:style>
  <w:style w:type="paragraph" w:customStyle="1" w:styleId="paragraph">
    <w:name w:val="paragraph"/>
    <w:basedOn w:val="Normal"/>
    <w:rsid w:val="00FC5D99"/>
    <w:pPr>
      <w:spacing w:before="0" w:after="0" w:line="240" w:lineRule="auto"/>
    </w:pPr>
    <w:rPr>
      <w:rFonts w:ascii="inherit" w:eastAsia="Times New Roman" w:hAnsi="inherit" w:cs="Times New Roman"/>
      <w:szCs w:val="24"/>
      <w:lang w:val="en-CA" w:eastAsia="en-CA"/>
    </w:rPr>
  </w:style>
  <w:style w:type="paragraph" w:styleId="BodyText">
    <w:name w:val="Body Text"/>
    <w:basedOn w:val="Normal"/>
    <w:link w:val="BodyTextChar"/>
    <w:uiPriority w:val="1"/>
    <w:qFormat/>
    <w:rsid w:val="00112380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38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TOMRMS\A%20-%20Administration\A09%20-%20Policies%20&amp;%20Procedures\New%20Templates\Corporate%20Policy%20Template%202016%20-%20Accessible.dotm" TargetMode="External"/></Relationships>
</file>

<file path=word/theme/theme1.xml><?xml version="1.0" encoding="utf-8"?>
<a:theme xmlns:a="http://schemas.openxmlformats.org/drawingml/2006/main" name="Office Theme">
  <a:themeElements>
    <a:clrScheme name="Technical Colour set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87F1F-DE87-46D7-83BB-F8FF8170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Policy Template 2016 - Accessible</Template>
  <TotalTime>115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Meaford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Tremblay</dc:creator>
  <cp:lastModifiedBy>Robert Tremblay</cp:lastModifiedBy>
  <cp:revision>13</cp:revision>
  <cp:lastPrinted>2017-11-07T18:09:00Z</cp:lastPrinted>
  <dcterms:created xsi:type="dcterms:W3CDTF">2018-04-03T15:44:00Z</dcterms:created>
  <dcterms:modified xsi:type="dcterms:W3CDTF">2018-04-13T18:14:00Z</dcterms:modified>
</cp:coreProperties>
</file>